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09736" w14:textId="7A85ABFC" w:rsidR="008A0A47" w:rsidRPr="00840756" w:rsidRDefault="008A0A47" w:rsidP="00760B6B">
      <w:pPr>
        <w:pStyle w:val="Bezodstpw"/>
      </w:pPr>
      <w:r w:rsidRPr="00840756">
        <w:t>UNIWERSYTET ŁÓDZKI</w:t>
      </w:r>
      <w:r w:rsidR="00840756" w:rsidRPr="00840756">
        <w:tab/>
      </w:r>
      <w:r w:rsidR="00840756" w:rsidRPr="00840756">
        <w:tab/>
      </w:r>
      <w:r w:rsidR="00840756" w:rsidRPr="00840756">
        <w:tab/>
      </w:r>
      <w:r w:rsidR="00840756" w:rsidRPr="00840756">
        <w:tab/>
      </w:r>
      <w:r w:rsidRPr="00840756">
        <w:t xml:space="preserve"> </w:t>
      </w:r>
      <w:r w:rsidR="00F02DD2">
        <w:t xml:space="preserve">Nr sprawy: </w:t>
      </w:r>
      <w:r w:rsidR="00F02DD2" w:rsidRPr="00F02DD2">
        <w:t>Zad.3/poz.26/I</w:t>
      </w:r>
      <w:r w:rsidR="00CB4007">
        <w:t>I</w:t>
      </w:r>
      <w:r w:rsidR="00F02DD2" w:rsidRPr="00F02DD2">
        <w:t xml:space="preserve">I/POWER3.5/ZPU1. </w:t>
      </w:r>
    </w:p>
    <w:p w14:paraId="60263D28" w14:textId="77777777" w:rsidR="008A0A47" w:rsidRPr="00840756" w:rsidRDefault="008A0A47" w:rsidP="008A0A47">
      <w:pPr>
        <w:ind w:firstLine="81"/>
        <w:jc w:val="both"/>
        <w:rPr>
          <w:sz w:val="22"/>
          <w:szCs w:val="22"/>
        </w:rPr>
      </w:pPr>
      <w:r w:rsidRPr="00840756">
        <w:rPr>
          <w:sz w:val="22"/>
          <w:szCs w:val="22"/>
        </w:rPr>
        <w:t xml:space="preserve">ul. Narutowicza 68 </w:t>
      </w:r>
    </w:p>
    <w:p w14:paraId="40D965A3" w14:textId="36051FA4" w:rsidR="002D76DA" w:rsidRPr="00840756" w:rsidRDefault="008A0A47" w:rsidP="008A0A47">
      <w:pPr>
        <w:ind w:firstLine="81"/>
        <w:jc w:val="both"/>
        <w:rPr>
          <w:sz w:val="22"/>
          <w:szCs w:val="22"/>
        </w:rPr>
      </w:pPr>
      <w:r w:rsidRPr="00840756">
        <w:rPr>
          <w:sz w:val="22"/>
          <w:szCs w:val="22"/>
        </w:rPr>
        <w:t>90-136 Łódź</w:t>
      </w:r>
    </w:p>
    <w:p w14:paraId="43D78353" w14:textId="77777777" w:rsidR="008A0A47" w:rsidRPr="00840756" w:rsidRDefault="008A0A47" w:rsidP="002D76DA">
      <w:pPr>
        <w:jc w:val="center"/>
        <w:rPr>
          <w:b/>
          <w:sz w:val="22"/>
          <w:szCs w:val="22"/>
        </w:rPr>
      </w:pPr>
    </w:p>
    <w:p w14:paraId="316925D7" w14:textId="77777777" w:rsidR="002D76DA" w:rsidRPr="00840756" w:rsidRDefault="002D76DA" w:rsidP="002D76DA">
      <w:pPr>
        <w:rPr>
          <w:b/>
          <w:sz w:val="22"/>
          <w:szCs w:val="22"/>
        </w:rPr>
      </w:pPr>
    </w:p>
    <w:p w14:paraId="12E713F7" w14:textId="77777777" w:rsidR="00D20B0C" w:rsidRPr="00840756" w:rsidRDefault="00D20B0C" w:rsidP="008A0A47">
      <w:pPr>
        <w:rPr>
          <w:b/>
          <w:sz w:val="22"/>
          <w:szCs w:val="22"/>
        </w:rPr>
      </w:pPr>
    </w:p>
    <w:p w14:paraId="772DDB42" w14:textId="77777777" w:rsidR="00F81B61" w:rsidRDefault="00F81B61" w:rsidP="00D20B0C">
      <w:pPr>
        <w:jc w:val="center"/>
        <w:rPr>
          <w:b/>
          <w:sz w:val="22"/>
          <w:szCs w:val="22"/>
        </w:rPr>
      </w:pPr>
    </w:p>
    <w:p w14:paraId="45F5AAB8" w14:textId="1BF4F93B" w:rsidR="00D20B0C" w:rsidRDefault="00D20B0C" w:rsidP="00D20B0C">
      <w:pPr>
        <w:jc w:val="center"/>
        <w:rPr>
          <w:b/>
          <w:sz w:val="22"/>
          <w:szCs w:val="22"/>
        </w:rPr>
      </w:pPr>
      <w:r w:rsidRPr="00840756">
        <w:rPr>
          <w:b/>
          <w:sz w:val="22"/>
          <w:szCs w:val="22"/>
        </w:rPr>
        <w:t>ZAPYTANIE OFERTOWE</w:t>
      </w:r>
    </w:p>
    <w:p w14:paraId="1B296629" w14:textId="77777777" w:rsidR="002D5D0E" w:rsidRPr="00840756" w:rsidRDefault="002D5D0E" w:rsidP="00D20B0C">
      <w:pPr>
        <w:jc w:val="center"/>
        <w:rPr>
          <w:b/>
          <w:sz w:val="22"/>
          <w:szCs w:val="22"/>
        </w:rPr>
      </w:pPr>
    </w:p>
    <w:p w14:paraId="7CA33353" w14:textId="77777777" w:rsidR="00D20B0C" w:rsidRPr="00840756" w:rsidRDefault="00D20B0C" w:rsidP="008A0A47">
      <w:pPr>
        <w:rPr>
          <w:b/>
          <w:sz w:val="22"/>
          <w:szCs w:val="22"/>
        </w:rPr>
      </w:pPr>
    </w:p>
    <w:p w14:paraId="0D6519F5" w14:textId="690B360F" w:rsidR="009A45D6" w:rsidRPr="00840756" w:rsidRDefault="009A45D6" w:rsidP="006D14D9">
      <w:pPr>
        <w:jc w:val="center"/>
        <w:rPr>
          <w:b/>
          <w:sz w:val="22"/>
          <w:szCs w:val="22"/>
        </w:rPr>
      </w:pPr>
      <w:r w:rsidRPr="00840756">
        <w:rPr>
          <w:b/>
          <w:sz w:val="22"/>
          <w:szCs w:val="22"/>
        </w:rPr>
        <w:t>dla zamówienia o wartości przekraczającej 10 000,00 złotych netto do równowartości w złotych</w:t>
      </w:r>
      <w:r w:rsidR="00C8278E">
        <w:rPr>
          <w:b/>
          <w:sz w:val="22"/>
          <w:szCs w:val="22"/>
        </w:rPr>
        <w:t xml:space="preserve"> </w:t>
      </w:r>
    </w:p>
    <w:p w14:paraId="7AA173B6" w14:textId="65C8DB91" w:rsidR="009A45D6" w:rsidRPr="00840756" w:rsidRDefault="0062562E" w:rsidP="006D14D9">
      <w:pPr>
        <w:jc w:val="center"/>
        <w:rPr>
          <w:b/>
          <w:sz w:val="22"/>
          <w:szCs w:val="22"/>
        </w:rPr>
      </w:pPr>
      <w:r>
        <w:rPr>
          <w:b/>
          <w:sz w:val="22"/>
          <w:szCs w:val="22"/>
        </w:rPr>
        <w:t>kwoty 30 000,00</w:t>
      </w:r>
      <w:r w:rsidR="009A45D6" w:rsidRPr="00840756">
        <w:rPr>
          <w:b/>
          <w:sz w:val="22"/>
          <w:szCs w:val="22"/>
        </w:rPr>
        <w:t xml:space="preserve"> netto (bez podatku VAT)</w:t>
      </w:r>
      <w:r w:rsidR="00C8278E">
        <w:rPr>
          <w:b/>
          <w:sz w:val="22"/>
          <w:szCs w:val="22"/>
        </w:rPr>
        <w:t xml:space="preserve"> - nie przekraczających 50 000,00 zł netto</w:t>
      </w:r>
    </w:p>
    <w:p w14:paraId="59E2D68F" w14:textId="77777777" w:rsidR="009A45D6" w:rsidRPr="00840756" w:rsidRDefault="009A45D6" w:rsidP="008A0A47">
      <w:pPr>
        <w:rPr>
          <w:b/>
          <w:sz w:val="22"/>
          <w:szCs w:val="22"/>
        </w:rPr>
      </w:pPr>
    </w:p>
    <w:p w14:paraId="29DD7A2E" w14:textId="553F2E5F" w:rsidR="002D76DA" w:rsidRPr="00840756" w:rsidRDefault="002D76DA" w:rsidP="006D14D9">
      <w:pPr>
        <w:jc w:val="both"/>
        <w:rPr>
          <w:b/>
          <w:sz w:val="22"/>
          <w:szCs w:val="22"/>
        </w:rPr>
      </w:pPr>
      <w:r w:rsidRPr="00840756">
        <w:rPr>
          <w:b/>
          <w:sz w:val="22"/>
          <w:szCs w:val="22"/>
        </w:rPr>
        <w:t xml:space="preserve">Przedmiot </w:t>
      </w:r>
      <w:r w:rsidR="005A47BC" w:rsidRPr="00840756">
        <w:rPr>
          <w:b/>
          <w:sz w:val="22"/>
          <w:szCs w:val="22"/>
        </w:rPr>
        <w:t>zapytania ofertowego</w:t>
      </w:r>
      <w:r w:rsidR="008A0A47" w:rsidRPr="00840756">
        <w:rPr>
          <w:b/>
          <w:sz w:val="22"/>
          <w:szCs w:val="22"/>
        </w:rPr>
        <w:t>:</w:t>
      </w:r>
    </w:p>
    <w:p w14:paraId="341764C4" w14:textId="77777777" w:rsidR="008A0A47" w:rsidRPr="00840756" w:rsidRDefault="008A0A47" w:rsidP="006D14D9">
      <w:pPr>
        <w:jc w:val="both"/>
        <w:rPr>
          <w:sz w:val="22"/>
          <w:szCs w:val="22"/>
        </w:rPr>
      </w:pPr>
    </w:p>
    <w:p w14:paraId="6D992618" w14:textId="4D6B25C6" w:rsidR="002D76DA" w:rsidRPr="00840756" w:rsidRDefault="001A4845" w:rsidP="006D14D9">
      <w:pPr>
        <w:jc w:val="both"/>
        <w:rPr>
          <w:i/>
          <w:sz w:val="22"/>
          <w:szCs w:val="22"/>
        </w:rPr>
      </w:pPr>
      <w:r w:rsidRPr="00840756">
        <w:rPr>
          <w:sz w:val="22"/>
          <w:szCs w:val="22"/>
        </w:rPr>
        <w:t>Usługa d</w:t>
      </w:r>
      <w:r w:rsidR="008A0A47" w:rsidRPr="00840756">
        <w:rPr>
          <w:sz w:val="22"/>
          <w:szCs w:val="22"/>
        </w:rPr>
        <w:t>ostęp</w:t>
      </w:r>
      <w:r w:rsidR="00D552FC" w:rsidRPr="00840756">
        <w:rPr>
          <w:sz w:val="22"/>
          <w:szCs w:val="22"/>
        </w:rPr>
        <w:t>u</w:t>
      </w:r>
      <w:r w:rsidR="008A0A47" w:rsidRPr="00840756">
        <w:rPr>
          <w:sz w:val="22"/>
          <w:szCs w:val="22"/>
        </w:rPr>
        <w:t xml:space="preserve"> do środowiska symulacji procesów biznesowych</w:t>
      </w:r>
      <w:r w:rsidR="006214D8" w:rsidRPr="00840756">
        <w:rPr>
          <w:sz w:val="22"/>
          <w:szCs w:val="22"/>
        </w:rPr>
        <w:t xml:space="preserve"> </w:t>
      </w:r>
      <w:r w:rsidR="00BE5240" w:rsidRPr="00840756">
        <w:rPr>
          <w:sz w:val="22"/>
          <w:szCs w:val="22"/>
        </w:rPr>
        <w:t xml:space="preserve">niezbędnego </w:t>
      </w:r>
      <w:r w:rsidR="006214D8" w:rsidRPr="00840756">
        <w:rPr>
          <w:sz w:val="22"/>
          <w:szCs w:val="22"/>
        </w:rPr>
        <w:t>dla potrzeb edukacyjnych</w:t>
      </w:r>
      <w:r w:rsidR="003B0F16" w:rsidRPr="00840756">
        <w:rPr>
          <w:sz w:val="22"/>
          <w:szCs w:val="22"/>
        </w:rPr>
        <w:t xml:space="preserve"> do przeprowadzenia zajęć w </w:t>
      </w:r>
      <w:r w:rsidR="001C3C80" w:rsidRPr="00840756">
        <w:rPr>
          <w:sz w:val="22"/>
          <w:szCs w:val="22"/>
        </w:rPr>
        <w:t>ramach</w:t>
      </w:r>
      <w:r w:rsidR="003B0F16" w:rsidRPr="00840756">
        <w:rPr>
          <w:sz w:val="22"/>
          <w:szCs w:val="22"/>
        </w:rPr>
        <w:t xml:space="preserve"> </w:t>
      </w:r>
      <w:r w:rsidR="001C3C80" w:rsidRPr="00840756">
        <w:rPr>
          <w:sz w:val="22"/>
          <w:szCs w:val="22"/>
        </w:rPr>
        <w:t xml:space="preserve">projektu „Doskonałość naukowa kluczem do doskonałości kształcenia - Zadanie 3: Big Data i technologie informatyczne w biznesie (Moduł Programów Kształcenia-Dostosowanie i realizacja programów kształcenia do potrzeb społeczno-gospodarczych na poziomie krajowym i regionalnym, ukierunkowanych na wyposażanie studentów w praktyczne umiejętności) dla kierunku </w:t>
      </w:r>
      <w:r w:rsidR="008B3B52" w:rsidRPr="00840756">
        <w:rPr>
          <w:sz w:val="22"/>
          <w:szCs w:val="22"/>
        </w:rPr>
        <w:t>Cyfryzacja i Zarządzanie Danymi w Biznesie</w:t>
      </w:r>
      <w:r w:rsidR="001C3C80" w:rsidRPr="00840756">
        <w:rPr>
          <w:sz w:val="22"/>
          <w:szCs w:val="22"/>
        </w:rPr>
        <w:t xml:space="preserve"> I st.</w:t>
      </w:r>
      <w:r w:rsidR="008B3B52" w:rsidRPr="00840756">
        <w:rPr>
          <w:sz w:val="22"/>
          <w:szCs w:val="22"/>
        </w:rPr>
        <w:t xml:space="preserve">(poprzednia nazwa </w:t>
      </w:r>
      <w:r w:rsidR="008B3B52" w:rsidRPr="00840756">
        <w:rPr>
          <w:i/>
          <w:sz w:val="22"/>
          <w:szCs w:val="22"/>
        </w:rPr>
        <w:t>Big Data i zarządzanie danymi w biznesie</w:t>
      </w:r>
      <w:r w:rsidR="001C3C80" w:rsidRPr="00840756">
        <w:rPr>
          <w:sz w:val="22"/>
          <w:szCs w:val="22"/>
        </w:rPr>
        <w:t xml:space="preserve"> na Wydziale Zarządzania dla przedmiotu </w:t>
      </w:r>
      <w:r w:rsidR="001C3C80" w:rsidRPr="00840756">
        <w:rPr>
          <w:i/>
          <w:sz w:val="22"/>
          <w:szCs w:val="22"/>
        </w:rPr>
        <w:t>Modelowanie i eksploracja procesów biznesowych. Dostęp do środowiska symulacji (poz. 26 budżetu projektu)</w:t>
      </w:r>
    </w:p>
    <w:p w14:paraId="45B6EECD" w14:textId="77777777" w:rsidR="001C3C80" w:rsidRPr="00840756" w:rsidRDefault="001C3C80" w:rsidP="006D14D9">
      <w:pPr>
        <w:pStyle w:val="Akapitzlist"/>
        <w:jc w:val="both"/>
        <w:rPr>
          <w:b/>
          <w:sz w:val="22"/>
          <w:szCs w:val="22"/>
        </w:rPr>
      </w:pPr>
    </w:p>
    <w:p w14:paraId="73B11750" w14:textId="4B6528F0" w:rsidR="009E0FC7" w:rsidRPr="009E0FC7" w:rsidRDefault="008A0A47" w:rsidP="006D14D9">
      <w:pPr>
        <w:pStyle w:val="Akapitzlist"/>
        <w:jc w:val="both"/>
        <w:rPr>
          <w:sz w:val="22"/>
          <w:szCs w:val="22"/>
        </w:rPr>
      </w:pPr>
      <w:r w:rsidRPr="00840756">
        <w:rPr>
          <w:b/>
          <w:sz w:val="22"/>
          <w:szCs w:val="22"/>
        </w:rPr>
        <w:t>Nazwa i adres Zamawiającego</w:t>
      </w:r>
      <w:r w:rsidRPr="00840756">
        <w:rPr>
          <w:sz w:val="22"/>
          <w:szCs w:val="22"/>
        </w:rPr>
        <w:t>:</w:t>
      </w:r>
    </w:p>
    <w:p w14:paraId="02E05549" w14:textId="77777777" w:rsidR="009E0FC7" w:rsidRDefault="008A0A47" w:rsidP="006D14D9">
      <w:pPr>
        <w:ind w:left="360"/>
        <w:jc w:val="both"/>
        <w:rPr>
          <w:sz w:val="22"/>
          <w:szCs w:val="22"/>
        </w:rPr>
      </w:pPr>
      <w:r w:rsidRPr="00840756">
        <w:rPr>
          <w:sz w:val="22"/>
          <w:szCs w:val="22"/>
        </w:rPr>
        <w:t xml:space="preserve">Uniwersytet Łódzki, </w:t>
      </w:r>
    </w:p>
    <w:p w14:paraId="0D057A4A" w14:textId="733479AE" w:rsidR="008A0A47" w:rsidRPr="00840756" w:rsidRDefault="008A0A47" w:rsidP="006D14D9">
      <w:pPr>
        <w:ind w:left="360"/>
        <w:jc w:val="both"/>
        <w:rPr>
          <w:sz w:val="22"/>
          <w:szCs w:val="22"/>
        </w:rPr>
      </w:pPr>
      <w:r w:rsidRPr="00840756">
        <w:rPr>
          <w:sz w:val="22"/>
          <w:szCs w:val="22"/>
        </w:rPr>
        <w:t xml:space="preserve">ul. Narutowicza 68, 90-136 Łódź </w:t>
      </w:r>
    </w:p>
    <w:p w14:paraId="1EE117A9" w14:textId="27BD4BE9" w:rsidR="009A45D6" w:rsidRPr="00840756" w:rsidRDefault="009A45D6" w:rsidP="006D14D9">
      <w:pPr>
        <w:ind w:left="360"/>
        <w:jc w:val="both"/>
        <w:rPr>
          <w:sz w:val="22"/>
          <w:szCs w:val="22"/>
        </w:rPr>
      </w:pPr>
      <w:r w:rsidRPr="00840756">
        <w:rPr>
          <w:sz w:val="22"/>
          <w:szCs w:val="22"/>
        </w:rPr>
        <w:t>zamówienie realizowane dla:</w:t>
      </w:r>
    </w:p>
    <w:p w14:paraId="3F2CEFD7" w14:textId="77777777" w:rsidR="009E0FC7" w:rsidRDefault="008A0A47" w:rsidP="006D14D9">
      <w:pPr>
        <w:ind w:left="360"/>
        <w:jc w:val="both"/>
        <w:rPr>
          <w:sz w:val="22"/>
          <w:szCs w:val="22"/>
        </w:rPr>
      </w:pPr>
      <w:r w:rsidRPr="00840756">
        <w:rPr>
          <w:sz w:val="22"/>
          <w:szCs w:val="22"/>
        </w:rPr>
        <w:t>Wydział</w:t>
      </w:r>
      <w:r w:rsidR="009A45D6" w:rsidRPr="00840756">
        <w:rPr>
          <w:sz w:val="22"/>
          <w:szCs w:val="22"/>
        </w:rPr>
        <w:t>u</w:t>
      </w:r>
      <w:r w:rsidRPr="00840756">
        <w:rPr>
          <w:sz w:val="22"/>
          <w:szCs w:val="22"/>
        </w:rPr>
        <w:t xml:space="preserve"> Zarządzania </w:t>
      </w:r>
    </w:p>
    <w:p w14:paraId="43B529FF" w14:textId="39F9DD9A" w:rsidR="008A0A47" w:rsidRPr="00840756" w:rsidRDefault="008A0A47" w:rsidP="006D14D9">
      <w:pPr>
        <w:ind w:left="360"/>
        <w:jc w:val="both"/>
        <w:rPr>
          <w:sz w:val="22"/>
          <w:szCs w:val="22"/>
        </w:rPr>
      </w:pPr>
      <w:r w:rsidRPr="00840756">
        <w:rPr>
          <w:sz w:val="22"/>
          <w:szCs w:val="22"/>
        </w:rPr>
        <w:t>ul. Matejki 22/26, 90-237 Łódź</w:t>
      </w:r>
    </w:p>
    <w:p w14:paraId="4B93EFFA" w14:textId="77777777" w:rsidR="008A0A47" w:rsidRPr="00840756" w:rsidRDefault="008A0A47" w:rsidP="006D14D9">
      <w:pPr>
        <w:ind w:left="360"/>
        <w:jc w:val="both"/>
        <w:rPr>
          <w:sz w:val="22"/>
          <w:szCs w:val="22"/>
        </w:rPr>
      </w:pPr>
    </w:p>
    <w:p w14:paraId="5018327C" w14:textId="1FFAE27C" w:rsidR="008A0A47" w:rsidRDefault="008A0A47" w:rsidP="006D14D9">
      <w:pPr>
        <w:pStyle w:val="Akapitzlist"/>
        <w:numPr>
          <w:ilvl w:val="0"/>
          <w:numId w:val="9"/>
        </w:numPr>
        <w:jc w:val="both"/>
        <w:rPr>
          <w:b/>
          <w:sz w:val="22"/>
          <w:szCs w:val="22"/>
        </w:rPr>
      </w:pPr>
      <w:r w:rsidRPr="00840756">
        <w:rPr>
          <w:b/>
          <w:sz w:val="22"/>
          <w:szCs w:val="22"/>
        </w:rPr>
        <w:t xml:space="preserve">Tryb udzielania zamówienia </w:t>
      </w:r>
    </w:p>
    <w:p w14:paraId="41B73643" w14:textId="77777777" w:rsidR="009E0FC7" w:rsidRPr="00840756" w:rsidRDefault="009E0FC7" w:rsidP="006D14D9">
      <w:pPr>
        <w:pStyle w:val="Akapitzlist"/>
        <w:jc w:val="both"/>
        <w:rPr>
          <w:b/>
          <w:sz w:val="22"/>
          <w:szCs w:val="22"/>
        </w:rPr>
      </w:pPr>
    </w:p>
    <w:p w14:paraId="12FAFF10" w14:textId="108E7698" w:rsidR="008A0A47" w:rsidRPr="00840756" w:rsidRDefault="008A0A47" w:rsidP="006D14D9">
      <w:pPr>
        <w:jc w:val="both"/>
        <w:rPr>
          <w:sz w:val="22"/>
          <w:szCs w:val="22"/>
        </w:rPr>
      </w:pPr>
      <w:r w:rsidRPr="00840756">
        <w:rPr>
          <w:sz w:val="22"/>
          <w:szCs w:val="22"/>
        </w:rPr>
        <w:t xml:space="preserve">Zamówienie realizowane jest w trybie zamówienia zgodnego z </w:t>
      </w:r>
      <w:r w:rsidR="00D20B0C" w:rsidRPr="00840756">
        <w:rPr>
          <w:sz w:val="22"/>
          <w:szCs w:val="22"/>
        </w:rPr>
        <w:t xml:space="preserve">art. 4 pkt 8 </w:t>
      </w:r>
      <w:proofErr w:type="spellStart"/>
      <w:r w:rsidR="00D20B0C" w:rsidRPr="00840756">
        <w:rPr>
          <w:sz w:val="22"/>
          <w:szCs w:val="22"/>
        </w:rPr>
        <w:t>Upzp</w:t>
      </w:r>
      <w:proofErr w:type="spellEnd"/>
      <w:r w:rsidR="00D20B0C" w:rsidRPr="00840756">
        <w:rPr>
          <w:sz w:val="22"/>
          <w:szCs w:val="22"/>
        </w:rPr>
        <w:t xml:space="preserve"> – w trybie rozeznania rynku</w:t>
      </w:r>
      <w:r w:rsidRPr="00840756">
        <w:rPr>
          <w:sz w:val="22"/>
          <w:szCs w:val="22"/>
        </w:rPr>
        <w:t xml:space="preserve">. Postępowanie o udzielenie zamówienia prowadzone jest w języku polskim. Wykonawcy są zobowiązani do zapoznania się </w:t>
      </w:r>
      <w:r w:rsidR="00D20B0C" w:rsidRPr="00840756">
        <w:rPr>
          <w:sz w:val="22"/>
          <w:szCs w:val="22"/>
        </w:rPr>
        <w:t>z treścią niniejszego zapytania</w:t>
      </w:r>
      <w:r w:rsidRPr="00840756">
        <w:rPr>
          <w:sz w:val="22"/>
          <w:szCs w:val="22"/>
        </w:rPr>
        <w:t xml:space="preserve">. Wszelkie ewentualne uzupełnienia, zmiany, modyfikacje i wyjaśnienia treści </w:t>
      </w:r>
      <w:r w:rsidR="001A4845" w:rsidRPr="00840756">
        <w:rPr>
          <w:sz w:val="22"/>
          <w:szCs w:val="22"/>
        </w:rPr>
        <w:t xml:space="preserve">zapytania ofertowego </w:t>
      </w:r>
      <w:r w:rsidRPr="00840756">
        <w:rPr>
          <w:sz w:val="22"/>
          <w:szCs w:val="22"/>
        </w:rPr>
        <w:t>będą zamie</w:t>
      </w:r>
      <w:r w:rsidR="00D20B0C" w:rsidRPr="00840756">
        <w:rPr>
          <w:sz w:val="22"/>
          <w:szCs w:val="22"/>
        </w:rPr>
        <w:t xml:space="preserve">szczane na stronie internetowej </w:t>
      </w:r>
      <w:r w:rsidRPr="00840756">
        <w:rPr>
          <w:sz w:val="22"/>
          <w:szCs w:val="22"/>
        </w:rPr>
        <w:t>http://zintegrowany.uni.lodz.pl Wykonawcy są zobowiązani na bieżąco sprawdzać zawartość na w/w stronie folderu w celu sprawdzenia czy zawiera ewentualne czynności dokonane przez Zamawiającego, o których mowa powyżej. Za zapoznanie się z całością udostępnionych na stronie internetowej dokumentów odpowiada Wykonawca.</w:t>
      </w:r>
    </w:p>
    <w:p w14:paraId="69F142BD" w14:textId="77777777" w:rsidR="008A0A47" w:rsidRPr="00840756" w:rsidRDefault="008A0A47" w:rsidP="006D14D9">
      <w:pPr>
        <w:jc w:val="both"/>
        <w:rPr>
          <w:sz w:val="22"/>
          <w:szCs w:val="22"/>
        </w:rPr>
      </w:pPr>
    </w:p>
    <w:p w14:paraId="1FFD08CE" w14:textId="6532BBC4" w:rsidR="008A0A47" w:rsidRDefault="002D76DA" w:rsidP="006D14D9">
      <w:pPr>
        <w:pStyle w:val="Akapitzlist"/>
        <w:numPr>
          <w:ilvl w:val="0"/>
          <w:numId w:val="9"/>
        </w:numPr>
        <w:jc w:val="both"/>
        <w:rPr>
          <w:b/>
          <w:sz w:val="22"/>
          <w:szCs w:val="22"/>
        </w:rPr>
      </w:pPr>
      <w:r w:rsidRPr="00840756">
        <w:rPr>
          <w:b/>
          <w:sz w:val="22"/>
          <w:szCs w:val="22"/>
        </w:rPr>
        <w:t>Szczegółowy opis przedmiotu zamówienia</w:t>
      </w:r>
      <w:r w:rsidR="008A0A47" w:rsidRPr="00840756">
        <w:rPr>
          <w:b/>
          <w:sz w:val="22"/>
          <w:szCs w:val="22"/>
        </w:rPr>
        <w:t>:</w:t>
      </w:r>
    </w:p>
    <w:p w14:paraId="2CA96F99" w14:textId="77777777" w:rsidR="009E0FC7" w:rsidRPr="00840756" w:rsidRDefault="009E0FC7" w:rsidP="006D14D9">
      <w:pPr>
        <w:pStyle w:val="Akapitzlist"/>
        <w:jc w:val="both"/>
        <w:rPr>
          <w:b/>
          <w:sz w:val="22"/>
          <w:szCs w:val="22"/>
        </w:rPr>
      </w:pPr>
    </w:p>
    <w:p w14:paraId="3BC2ECFE" w14:textId="77777777" w:rsidR="003362CB" w:rsidRPr="00840756" w:rsidRDefault="001A4845" w:rsidP="006D14D9">
      <w:pPr>
        <w:jc w:val="both"/>
        <w:rPr>
          <w:sz w:val="22"/>
          <w:szCs w:val="22"/>
        </w:rPr>
      </w:pPr>
      <w:r w:rsidRPr="00840756">
        <w:rPr>
          <w:sz w:val="22"/>
          <w:szCs w:val="22"/>
        </w:rPr>
        <w:t>Usługa informatyczna:</w:t>
      </w:r>
    </w:p>
    <w:p w14:paraId="4A3FD460" w14:textId="503E1CA3" w:rsidR="00D20B0C" w:rsidRPr="00840756" w:rsidRDefault="00D20B0C" w:rsidP="006D14D9">
      <w:pPr>
        <w:jc w:val="both"/>
        <w:rPr>
          <w:sz w:val="22"/>
          <w:szCs w:val="22"/>
        </w:rPr>
      </w:pPr>
      <w:r w:rsidRPr="00840756">
        <w:rPr>
          <w:sz w:val="22"/>
          <w:szCs w:val="22"/>
        </w:rPr>
        <w:t>Dostęp do środowiska symulacji procesów biznes</w:t>
      </w:r>
      <w:r w:rsidR="00CD540D">
        <w:rPr>
          <w:sz w:val="22"/>
          <w:szCs w:val="22"/>
        </w:rPr>
        <w:t xml:space="preserve">owych dla potrzeb edukacyjnych, </w:t>
      </w:r>
      <w:r w:rsidR="00D552FC" w:rsidRPr="00840756">
        <w:rPr>
          <w:sz w:val="22"/>
          <w:szCs w:val="22"/>
        </w:rPr>
        <w:t>spełniającego następujące wymagania</w:t>
      </w:r>
      <w:r w:rsidRPr="00840756">
        <w:rPr>
          <w:sz w:val="22"/>
          <w:szCs w:val="22"/>
        </w:rPr>
        <w:t>:</w:t>
      </w:r>
    </w:p>
    <w:p w14:paraId="71A250E9" w14:textId="77777777" w:rsidR="00D20B0C" w:rsidRPr="00840756" w:rsidRDefault="00D20B0C" w:rsidP="006D14D9">
      <w:pPr>
        <w:jc w:val="both"/>
        <w:rPr>
          <w:b/>
          <w:sz w:val="22"/>
          <w:szCs w:val="22"/>
        </w:rPr>
      </w:pPr>
    </w:p>
    <w:p w14:paraId="4F625292" w14:textId="15230A33" w:rsidR="00E0603A" w:rsidRPr="00840756" w:rsidRDefault="008A0A47" w:rsidP="006D14D9">
      <w:pPr>
        <w:pStyle w:val="NormalnyWeb"/>
        <w:numPr>
          <w:ilvl w:val="0"/>
          <w:numId w:val="8"/>
        </w:numPr>
        <w:spacing w:before="0" w:beforeAutospacing="0" w:after="0" w:afterAutospacing="0"/>
        <w:jc w:val="both"/>
        <w:rPr>
          <w:sz w:val="22"/>
          <w:szCs w:val="22"/>
          <w:lang w:val="pl-PL"/>
        </w:rPr>
      </w:pPr>
      <w:r w:rsidRPr="00840756">
        <w:rPr>
          <w:sz w:val="22"/>
          <w:szCs w:val="22"/>
          <w:lang w:val="pl-PL"/>
        </w:rPr>
        <w:t>Dostarczone środowisko</w:t>
      </w:r>
      <w:r w:rsidR="00E0603A" w:rsidRPr="00840756">
        <w:rPr>
          <w:sz w:val="22"/>
          <w:szCs w:val="22"/>
          <w:lang w:val="pl-PL"/>
        </w:rPr>
        <w:t xml:space="preserve"> musi umożliwiać symulacje procesów biznesowych</w:t>
      </w:r>
      <w:r w:rsidRPr="00840756">
        <w:rPr>
          <w:sz w:val="22"/>
          <w:szCs w:val="22"/>
          <w:lang w:val="pl-PL"/>
        </w:rPr>
        <w:t>,</w:t>
      </w:r>
      <w:r w:rsidR="00E0603A" w:rsidRPr="00840756">
        <w:rPr>
          <w:sz w:val="22"/>
          <w:szCs w:val="22"/>
          <w:lang w:val="pl-PL"/>
        </w:rPr>
        <w:t xml:space="preserve"> w tym:</w:t>
      </w:r>
    </w:p>
    <w:p w14:paraId="0A06803C" w14:textId="7D25DDA5" w:rsidR="00E0603A" w:rsidRPr="00840756" w:rsidRDefault="00E0603A" w:rsidP="006D14D9">
      <w:pPr>
        <w:pStyle w:val="NormalnyWeb"/>
        <w:spacing w:before="0" w:beforeAutospacing="0" w:after="0" w:afterAutospacing="0"/>
        <w:ind w:left="993" w:hanging="283"/>
        <w:jc w:val="both"/>
        <w:rPr>
          <w:sz w:val="22"/>
          <w:szCs w:val="22"/>
          <w:lang w:val="pl-PL"/>
        </w:rPr>
      </w:pPr>
      <w:r w:rsidRPr="00840756">
        <w:rPr>
          <w:sz w:val="22"/>
          <w:szCs w:val="22"/>
          <w:lang w:val="pl-PL"/>
        </w:rPr>
        <w:t xml:space="preserve">a) Planowanie eksperymentów procesów na potrzeby </w:t>
      </w:r>
      <w:proofErr w:type="spellStart"/>
      <w:r w:rsidRPr="00840756">
        <w:rPr>
          <w:sz w:val="22"/>
          <w:szCs w:val="22"/>
          <w:lang w:val="pl-PL"/>
        </w:rPr>
        <w:t>Six</w:t>
      </w:r>
      <w:proofErr w:type="spellEnd"/>
      <w:r w:rsidRPr="00840756">
        <w:rPr>
          <w:sz w:val="22"/>
          <w:szCs w:val="22"/>
          <w:lang w:val="pl-PL"/>
        </w:rPr>
        <w:t xml:space="preserve"> Sigma (DOE)</w:t>
      </w:r>
      <w:r w:rsidR="00536B22">
        <w:rPr>
          <w:sz w:val="22"/>
          <w:szCs w:val="22"/>
          <w:lang w:val="pl-PL"/>
        </w:rPr>
        <w:t xml:space="preserve"> lub równoważne</w:t>
      </w:r>
      <w:r w:rsidR="00117347">
        <w:rPr>
          <w:sz w:val="22"/>
          <w:szCs w:val="22"/>
          <w:lang w:val="pl-PL"/>
        </w:rPr>
        <w:t>.</w:t>
      </w:r>
    </w:p>
    <w:p w14:paraId="3672456E" w14:textId="77777777" w:rsidR="00E0603A" w:rsidRPr="00840756" w:rsidRDefault="00E0603A" w:rsidP="006D14D9">
      <w:pPr>
        <w:pStyle w:val="NormalnyWeb"/>
        <w:spacing w:before="0" w:beforeAutospacing="0" w:after="0" w:afterAutospacing="0"/>
        <w:ind w:left="993" w:hanging="283"/>
        <w:jc w:val="both"/>
        <w:rPr>
          <w:sz w:val="22"/>
          <w:szCs w:val="22"/>
          <w:lang w:val="pl-PL"/>
        </w:rPr>
      </w:pPr>
      <w:r w:rsidRPr="00840756">
        <w:rPr>
          <w:sz w:val="22"/>
          <w:szCs w:val="22"/>
          <w:lang w:val="pl-PL"/>
        </w:rPr>
        <w:t>b) Symulacja procesów musi mieć możliwość parametryzacji komunikatów (dane przenoszone pomiędzy procesami przez komunikaty)</w:t>
      </w:r>
    </w:p>
    <w:p w14:paraId="58DE5950" w14:textId="77777777" w:rsidR="00E0603A" w:rsidRPr="00840756" w:rsidRDefault="00E0603A" w:rsidP="006D14D9">
      <w:pPr>
        <w:pStyle w:val="NormalnyWeb"/>
        <w:spacing w:before="0" w:beforeAutospacing="0" w:after="0" w:afterAutospacing="0"/>
        <w:ind w:left="993" w:hanging="283"/>
        <w:jc w:val="both"/>
        <w:rPr>
          <w:sz w:val="22"/>
          <w:szCs w:val="22"/>
          <w:lang w:val="pl-PL"/>
        </w:rPr>
      </w:pPr>
      <w:r w:rsidRPr="00840756">
        <w:rPr>
          <w:sz w:val="22"/>
          <w:szCs w:val="22"/>
          <w:lang w:val="pl-PL"/>
        </w:rPr>
        <w:lastRenderedPageBreak/>
        <w:t>c) Symulacja musi mieć zmienne (atrybuty) dotyczące: stanu procesu, przypisane żetonowi, przypisane czynności i przypisane zasobom</w:t>
      </w:r>
    </w:p>
    <w:p w14:paraId="65152F6C" w14:textId="77777777" w:rsidR="00E0603A" w:rsidRPr="00840756" w:rsidRDefault="00E0603A" w:rsidP="006D14D9">
      <w:pPr>
        <w:pStyle w:val="NormalnyWeb"/>
        <w:spacing w:before="0" w:beforeAutospacing="0" w:after="0" w:afterAutospacing="0"/>
        <w:ind w:left="993" w:hanging="283"/>
        <w:jc w:val="both"/>
        <w:rPr>
          <w:sz w:val="22"/>
          <w:szCs w:val="22"/>
          <w:lang w:val="pl-PL"/>
        </w:rPr>
      </w:pPr>
      <w:r w:rsidRPr="00840756">
        <w:rPr>
          <w:sz w:val="22"/>
          <w:szCs w:val="22"/>
          <w:lang w:val="pl-PL"/>
        </w:rPr>
        <w:t>d) Musi istnieć mechanizm globalnej zmiany parametrów symulacji takich jak: harmonogramy, sposoby generowania transakcji, przypisanie zasobów itp.; wyniki takich zmian muszą być zapisywane we wspólnym raporcie.</w:t>
      </w:r>
    </w:p>
    <w:p w14:paraId="78C92882" w14:textId="3E856D8C" w:rsidR="00E0603A" w:rsidRPr="00840756" w:rsidRDefault="00E0603A" w:rsidP="006D14D9">
      <w:pPr>
        <w:pStyle w:val="NormalnyWeb"/>
        <w:spacing w:before="0" w:beforeAutospacing="0" w:after="0" w:afterAutospacing="0"/>
        <w:ind w:left="993" w:hanging="283"/>
        <w:jc w:val="both"/>
        <w:rPr>
          <w:sz w:val="22"/>
          <w:szCs w:val="22"/>
          <w:lang w:val="pl-PL"/>
        </w:rPr>
      </w:pPr>
      <w:r w:rsidRPr="00840756">
        <w:rPr>
          <w:sz w:val="22"/>
          <w:szCs w:val="22"/>
          <w:lang w:val="pl-PL"/>
        </w:rPr>
        <w:t xml:space="preserve">f) </w:t>
      </w:r>
      <w:r w:rsidR="006214D8" w:rsidRPr="00840756">
        <w:rPr>
          <w:sz w:val="22"/>
          <w:szCs w:val="22"/>
          <w:lang w:val="pl-PL"/>
        </w:rPr>
        <w:t>Warunkiem koniecznym jest</w:t>
      </w:r>
      <w:r w:rsidRPr="00840756">
        <w:rPr>
          <w:sz w:val="22"/>
          <w:szCs w:val="22"/>
          <w:lang w:val="pl-PL"/>
        </w:rPr>
        <w:t xml:space="preserve"> istnie</w:t>
      </w:r>
      <w:r w:rsidR="006214D8" w:rsidRPr="00840756">
        <w:rPr>
          <w:sz w:val="22"/>
          <w:szCs w:val="22"/>
          <w:lang w:val="pl-PL"/>
        </w:rPr>
        <w:t>nie</w:t>
      </w:r>
      <w:r w:rsidRPr="00840756">
        <w:rPr>
          <w:sz w:val="22"/>
          <w:szCs w:val="22"/>
          <w:lang w:val="pl-PL"/>
        </w:rPr>
        <w:t xml:space="preserve"> mechanizm</w:t>
      </w:r>
      <w:r w:rsidR="006214D8" w:rsidRPr="00840756">
        <w:rPr>
          <w:sz w:val="22"/>
          <w:szCs w:val="22"/>
          <w:lang w:val="pl-PL"/>
        </w:rPr>
        <w:t>u</w:t>
      </w:r>
      <w:r w:rsidRPr="00840756">
        <w:rPr>
          <w:sz w:val="22"/>
          <w:szCs w:val="22"/>
          <w:lang w:val="pl-PL"/>
        </w:rPr>
        <w:t xml:space="preserve"> randomizacji przebiegów (przebiegi ze zmiennym posiewem generatora pseudolosowego)</w:t>
      </w:r>
    </w:p>
    <w:p w14:paraId="5824011B" w14:textId="77777777" w:rsidR="00E0603A" w:rsidRPr="00840756" w:rsidRDefault="00E0603A" w:rsidP="006D14D9">
      <w:pPr>
        <w:pStyle w:val="NormalnyWeb"/>
        <w:spacing w:before="0" w:beforeAutospacing="0" w:after="0" w:afterAutospacing="0"/>
        <w:ind w:left="993" w:hanging="283"/>
        <w:jc w:val="both"/>
        <w:rPr>
          <w:sz w:val="22"/>
          <w:szCs w:val="22"/>
          <w:lang w:val="pl-PL"/>
        </w:rPr>
      </w:pPr>
      <w:r w:rsidRPr="00840756">
        <w:rPr>
          <w:sz w:val="22"/>
          <w:szCs w:val="22"/>
          <w:lang w:val="pl-PL"/>
        </w:rPr>
        <w:t>g) Kryteria pobrania zasobów, czasów trwania czynności, wyboru ścieżki wyjściowej z bramki lub czynności itp. muszą mieć możliwość określenia za pomocą wyrażeń zawierających zmienne</w:t>
      </w:r>
    </w:p>
    <w:p w14:paraId="784B48A4" w14:textId="6C430AD8" w:rsidR="00E0603A" w:rsidRPr="00840756" w:rsidRDefault="00E0603A" w:rsidP="006D14D9">
      <w:pPr>
        <w:pStyle w:val="NormalnyWeb"/>
        <w:spacing w:before="0" w:beforeAutospacing="0" w:after="0" w:afterAutospacing="0"/>
        <w:ind w:left="993" w:hanging="283"/>
        <w:jc w:val="both"/>
        <w:rPr>
          <w:sz w:val="22"/>
          <w:szCs w:val="22"/>
          <w:lang w:val="pl-PL"/>
        </w:rPr>
      </w:pPr>
      <w:r w:rsidRPr="00840756">
        <w:rPr>
          <w:sz w:val="22"/>
          <w:szCs w:val="22"/>
          <w:lang w:val="pl-PL"/>
        </w:rPr>
        <w:t>h) Zmienne transakcyjne muszą mieć możliwość bycia zaczytane z zewnętrznego pliku (np. Excel</w:t>
      </w:r>
      <w:r w:rsidR="004672BB">
        <w:rPr>
          <w:sz w:val="22"/>
          <w:szCs w:val="22"/>
          <w:lang w:val="pl-PL"/>
        </w:rPr>
        <w:t xml:space="preserve"> </w:t>
      </w:r>
      <w:proofErr w:type="spellStart"/>
      <w:r w:rsidR="004672BB">
        <w:t>lub</w:t>
      </w:r>
      <w:proofErr w:type="spellEnd"/>
      <w:r w:rsidR="004672BB">
        <w:t xml:space="preserve"> </w:t>
      </w:r>
      <w:proofErr w:type="spellStart"/>
      <w:r w:rsidR="004672BB">
        <w:t>równowa</w:t>
      </w:r>
      <w:bookmarkStart w:id="0" w:name="_GoBack"/>
      <w:bookmarkEnd w:id="0"/>
      <w:r w:rsidR="004672BB">
        <w:t>żny</w:t>
      </w:r>
      <w:proofErr w:type="spellEnd"/>
      <w:r w:rsidRPr="00840756">
        <w:rPr>
          <w:sz w:val="22"/>
          <w:szCs w:val="22"/>
          <w:lang w:val="pl-PL"/>
        </w:rPr>
        <w:t>) i przypisane do transakcji na etapie inicjalizacji w generatorze transakcji – niezbędne do pokazania eksploracji danych o procesach</w:t>
      </w:r>
    </w:p>
    <w:p w14:paraId="7B2EA1A1" w14:textId="77777777" w:rsidR="00E0603A" w:rsidRPr="00840756" w:rsidRDefault="00E0603A" w:rsidP="006D14D9">
      <w:pPr>
        <w:pStyle w:val="NormalnyWeb"/>
        <w:spacing w:before="0" w:beforeAutospacing="0" w:after="0" w:afterAutospacing="0"/>
        <w:ind w:left="993" w:hanging="283"/>
        <w:jc w:val="both"/>
        <w:rPr>
          <w:sz w:val="22"/>
          <w:szCs w:val="22"/>
          <w:lang w:val="pl-PL"/>
        </w:rPr>
      </w:pPr>
      <w:r w:rsidRPr="00840756">
        <w:rPr>
          <w:sz w:val="22"/>
          <w:szCs w:val="22"/>
          <w:lang w:val="pl-PL"/>
        </w:rPr>
        <w:t>i) Zmienne muszą mieć możliwość przechowywania wartości tablic co najmniej jednowymiarowych.</w:t>
      </w:r>
    </w:p>
    <w:p w14:paraId="46FB869D" w14:textId="77777777" w:rsidR="00E0603A" w:rsidRPr="00840756" w:rsidRDefault="00E0603A" w:rsidP="006D14D9">
      <w:pPr>
        <w:pStyle w:val="NormalnyWeb"/>
        <w:spacing w:before="0" w:beforeAutospacing="0" w:after="0" w:afterAutospacing="0"/>
        <w:ind w:left="993" w:hanging="283"/>
        <w:jc w:val="both"/>
        <w:rPr>
          <w:sz w:val="22"/>
          <w:szCs w:val="22"/>
          <w:lang w:val="pl-PL"/>
        </w:rPr>
      </w:pPr>
      <w:r w:rsidRPr="00840756">
        <w:rPr>
          <w:sz w:val="22"/>
          <w:szCs w:val="22"/>
          <w:lang w:val="pl-PL"/>
        </w:rPr>
        <w:t>j) Symulacje muszą mieć możliwość tworzenia własnych funkcji</w:t>
      </w:r>
    </w:p>
    <w:p w14:paraId="3A6808E1" w14:textId="77777777" w:rsidR="00E0603A" w:rsidRPr="00840756" w:rsidRDefault="00E0603A" w:rsidP="006D14D9">
      <w:pPr>
        <w:pStyle w:val="NormalnyWeb"/>
        <w:spacing w:before="0" w:beforeAutospacing="0" w:after="0" w:afterAutospacing="0"/>
        <w:ind w:left="993" w:hanging="283"/>
        <w:jc w:val="both"/>
        <w:rPr>
          <w:sz w:val="22"/>
          <w:szCs w:val="22"/>
          <w:lang w:val="pl-PL"/>
        </w:rPr>
      </w:pPr>
      <w:r w:rsidRPr="00840756">
        <w:rPr>
          <w:sz w:val="22"/>
          <w:szCs w:val="22"/>
          <w:lang w:val="pl-PL"/>
        </w:rPr>
        <w:t>k) Symulacje muszą mieć możliwość uwzględnienia parametrów wynikających z dotychczasowej SYMULACJI (np. czas przebiegu żetonu; jeśli zbyt długi to ścieżka skrócona)</w:t>
      </w:r>
    </w:p>
    <w:p w14:paraId="44298365" w14:textId="77777777" w:rsidR="00E0603A" w:rsidRPr="00840756" w:rsidRDefault="00E0603A" w:rsidP="006D14D9">
      <w:pPr>
        <w:pStyle w:val="NormalnyWeb"/>
        <w:spacing w:before="0" w:beforeAutospacing="0" w:after="0" w:afterAutospacing="0"/>
        <w:ind w:left="993" w:hanging="283"/>
        <w:jc w:val="both"/>
        <w:rPr>
          <w:sz w:val="22"/>
          <w:szCs w:val="22"/>
          <w:lang w:val="pl-PL"/>
        </w:rPr>
      </w:pPr>
      <w:r w:rsidRPr="00840756">
        <w:rPr>
          <w:sz w:val="22"/>
          <w:szCs w:val="22"/>
          <w:lang w:val="pl-PL"/>
        </w:rPr>
        <w:t xml:space="preserve">l) Symulacje muszą uwzględniać </w:t>
      </w:r>
      <w:proofErr w:type="spellStart"/>
      <w:r w:rsidRPr="00840756">
        <w:rPr>
          <w:sz w:val="22"/>
          <w:szCs w:val="22"/>
          <w:lang w:val="pl-PL"/>
        </w:rPr>
        <w:t>priorytetyzację</w:t>
      </w:r>
      <w:proofErr w:type="spellEnd"/>
      <w:r w:rsidRPr="00840756">
        <w:rPr>
          <w:sz w:val="22"/>
          <w:szCs w:val="22"/>
          <w:lang w:val="pl-PL"/>
        </w:rPr>
        <w:t xml:space="preserve"> zasobów lub żetonów</w:t>
      </w:r>
    </w:p>
    <w:p w14:paraId="07A28380" w14:textId="77777777" w:rsidR="00E0603A" w:rsidRPr="00840756" w:rsidRDefault="00E0603A" w:rsidP="006D14D9">
      <w:pPr>
        <w:pStyle w:val="NormalnyWeb"/>
        <w:spacing w:before="0" w:beforeAutospacing="0" w:after="0" w:afterAutospacing="0"/>
        <w:ind w:left="993" w:hanging="283"/>
        <w:jc w:val="both"/>
        <w:rPr>
          <w:sz w:val="22"/>
          <w:szCs w:val="22"/>
          <w:lang w:val="pl-PL"/>
        </w:rPr>
      </w:pPr>
      <w:r w:rsidRPr="00840756">
        <w:rPr>
          <w:sz w:val="22"/>
          <w:szCs w:val="22"/>
          <w:lang w:val="pl-PL"/>
        </w:rPr>
        <w:t>m) Musi istnieć mechanizm symulacji z podglądem aktualnych parametrów symulacji (przetwarzanie, przesuwanie, oczekiwanie) oraz chwilowych wartości przypisanych do zmiennych.</w:t>
      </w:r>
    </w:p>
    <w:p w14:paraId="009B75C2" w14:textId="77777777" w:rsidR="00E0603A" w:rsidRPr="00840756" w:rsidRDefault="00E0603A" w:rsidP="006D14D9">
      <w:pPr>
        <w:pStyle w:val="NormalnyWeb"/>
        <w:spacing w:before="0" w:beforeAutospacing="0" w:after="0" w:afterAutospacing="0"/>
        <w:ind w:left="993" w:hanging="283"/>
        <w:jc w:val="both"/>
        <w:rPr>
          <w:sz w:val="22"/>
          <w:szCs w:val="22"/>
          <w:lang w:val="pl-PL"/>
        </w:rPr>
      </w:pPr>
      <w:r w:rsidRPr="00840756">
        <w:rPr>
          <w:sz w:val="22"/>
          <w:szCs w:val="22"/>
          <w:lang w:val="pl-PL"/>
        </w:rPr>
        <w:t>n) Musi istnieć możliwość wyboru trybu symulacji z podglądem oraz bez, z ewentualnym skokiem do określonego postępu symulacji (np. do osiągnięcia przez żeton określonego punktu w procesie).</w:t>
      </w:r>
    </w:p>
    <w:p w14:paraId="36E951DE" w14:textId="77777777" w:rsidR="00E0603A" w:rsidRPr="00293361" w:rsidRDefault="00E0603A" w:rsidP="006D14D9">
      <w:pPr>
        <w:pStyle w:val="NormalnyWeb"/>
        <w:numPr>
          <w:ilvl w:val="0"/>
          <w:numId w:val="8"/>
        </w:numPr>
        <w:spacing w:before="0" w:beforeAutospacing="0" w:after="0" w:afterAutospacing="0"/>
        <w:jc w:val="both"/>
        <w:rPr>
          <w:b/>
          <w:sz w:val="22"/>
          <w:szCs w:val="22"/>
          <w:lang w:val="pl-PL"/>
        </w:rPr>
      </w:pPr>
      <w:r w:rsidRPr="00293361">
        <w:rPr>
          <w:b/>
          <w:sz w:val="22"/>
          <w:szCs w:val="22"/>
          <w:lang w:val="pl-PL"/>
        </w:rPr>
        <w:t>Ponadto narzędzie powinno:</w:t>
      </w:r>
    </w:p>
    <w:p w14:paraId="2FF67B3B" w14:textId="3588B8D8" w:rsidR="00E0603A" w:rsidRPr="00840756" w:rsidRDefault="00E0603A" w:rsidP="006D14D9">
      <w:pPr>
        <w:pStyle w:val="NormalnyWeb"/>
        <w:numPr>
          <w:ilvl w:val="0"/>
          <w:numId w:val="10"/>
        </w:numPr>
        <w:spacing w:before="0" w:beforeAutospacing="0" w:after="0" w:afterAutospacing="0"/>
        <w:jc w:val="both"/>
        <w:rPr>
          <w:sz w:val="22"/>
          <w:szCs w:val="22"/>
          <w:lang w:val="pl-PL"/>
        </w:rPr>
      </w:pPr>
      <w:r w:rsidRPr="00840756">
        <w:rPr>
          <w:sz w:val="22"/>
          <w:szCs w:val="22"/>
          <w:lang w:val="pl-PL"/>
        </w:rPr>
        <w:t>wsp</w:t>
      </w:r>
      <w:r w:rsidR="0023323F">
        <w:rPr>
          <w:sz w:val="22"/>
          <w:szCs w:val="22"/>
          <w:lang w:val="pl-PL"/>
        </w:rPr>
        <w:t>ierać diagramy  Lean VSM i EVSM lub równoważne.</w:t>
      </w:r>
    </w:p>
    <w:p w14:paraId="1DE24826" w14:textId="77777777" w:rsidR="00E0603A" w:rsidRPr="00840756" w:rsidRDefault="00E0603A" w:rsidP="006D14D9">
      <w:pPr>
        <w:pStyle w:val="NormalnyWeb"/>
        <w:numPr>
          <w:ilvl w:val="0"/>
          <w:numId w:val="10"/>
        </w:numPr>
        <w:spacing w:before="0" w:beforeAutospacing="0" w:after="0" w:afterAutospacing="0"/>
        <w:jc w:val="both"/>
        <w:rPr>
          <w:sz w:val="22"/>
          <w:szCs w:val="22"/>
          <w:lang w:val="pl-PL"/>
        </w:rPr>
      </w:pPr>
      <w:r w:rsidRPr="00840756">
        <w:rPr>
          <w:sz w:val="22"/>
          <w:szCs w:val="22"/>
          <w:lang w:val="pl-PL"/>
        </w:rPr>
        <w:t>wspierać generowanie schematów organizacyjnych.</w:t>
      </w:r>
    </w:p>
    <w:p w14:paraId="0CF698BF" w14:textId="7EC1636C" w:rsidR="00E0603A" w:rsidRPr="00840756" w:rsidRDefault="00E0603A" w:rsidP="006D14D9">
      <w:pPr>
        <w:pStyle w:val="NormalnyWeb"/>
        <w:numPr>
          <w:ilvl w:val="0"/>
          <w:numId w:val="10"/>
        </w:numPr>
        <w:spacing w:before="0" w:beforeAutospacing="0" w:after="0" w:afterAutospacing="0"/>
        <w:jc w:val="both"/>
        <w:rPr>
          <w:sz w:val="22"/>
          <w:szCs w:val="22"/>
          <w:lang w:val="pl-PL"/>
        </w:rPr>
      </w:pPr>
      <w:r w:rsidRPr="00840756">
        <w:rPr>
          <w:sz w:val="22"/>
          <w:szCs w:val="22"/>
          <w:lang w:val="pl-PL"/>
        </w:rPr>
        <w:t>wspierać modelowanie i symulacje procesów zamodelowanych w BPMN 2.0 z wykorzystaniem danych procesowych</w:t>
      </w:r>
      <w:r w:rsidR="0023323F">
        <w:rPr>
          <w:sz w:val="22"/>
          <w:szCs w:val="22"/>
          <w:lang w:val="pl-PL"/>
        </w:rPr>
        <w:t xml:space="preserve"> lub równoważne.</w:t>
      </w:r>
    </w:p>
    <w:p w14:paraId="7690301F" w14:textId="0C29A1F5" w:rsidR="005A47BC" w:rsidRPr="00840756" w:rsidRDefault="005A47BC" w:rsidP="006D14D9">
      <w:pPr>
        <w:pStyle w:val="NormalnyWeb"/>
        <w:numPr>
          <w:ilvl w:val="0"/>
          <w:numId w:val="8"/>
        </w:numPr>
        <w:spacing w:before="0" w:beforeAutospacing="0" w:after="0" w:afterAutospacing="0"/>
        <w:jc w:val="both"/>
        <w:rPr>
          <w:sz w:val="22"/>
          <w:szCs w:val="22"/>
          <w:lang w:val="pl-PL"/>
        </w:rPr>
      </w:pPr>
      <w:r w:rsidRPr="00840756">
        <w:rPr>
          <w:sz w:val="22"/>
          <w:szCs w:val="22"/>
          <w:lang w:val="pl-PL"/>
        </w:rPr>
        <w:t>Dostęp do dokumentacji</w:t>
      </w:r>
    </w:p>
    <w:p w14:paraId="0879084F" w14:textId="394BD15E" w:rsidR="00840756" w:rsidRDefault="006214D8" w:rsidP="006D14D9">
      <w:pPr>
        <w:pStyle w:val="NormalnyWeb"/>
        <w:numPr>
          <w:ilvl w:val="0"/>
          <w:numId w:val="8"/>
        </w:numPr>
        <w:spacing w:before="0" w:beforeAutospacing="0" w:after="0" w:afterAutospacing="0"/>
        <w:jc w:val="both"/>
        <w:rPr>
          <w:sz w:val="22"/>
          <w:szCs w:val="22"/>
          <w:lang w:val="pl-PL"/>
        </w:rPr>
      </w:pPr>
      <w:r w:rsidRPr="004A6A52">
        <w:rPr>
          <w:sz w:val="22"/>
          <w:szCs w:val="22"/>
          <w:lang w:val="pl-PL"/>
        </w:rPr>
        <w:t>Instalacja lokalna</w:t>
      </w:r>
      <w:r w:rsidR="00E214D0" w:rsidRPr="004A6A52">
        <w:rPr>
          <w:sz w:val="22"/>
          <w:szCs w:val="22"/>
          <w:lang w:val="pl-PL"/>
        </w:rPr>
        <w:t xml:space="preserve"> w laboratorium zamawiającego</w:t>
      </w:r>
      <w:r w:rsidRPr="004A6A52">
        <w:rPr>
          <w:sz w:val="22"/>
          <w:szCs w:val="22"/>
          <w:lang w:val="pl-PL"/>
        </w:rPr>
        <w:t xml:space="preserve">, </w:t>
      </w:r>
      <w:r w:rsidR="004A6A52">
        <w:rPr>
          <w:sz w:val="22"/>
          <w:szCs w:val="22"/>
          <w:lang w:val="pl-PL"/>
        </w:rPr>
        <w:t>wymagany dostęp -</w:t>
      </w:r>
      <w:r w:rsidR="00AA6575" w:rsidRPr="004A6A52">
        <w:rPr>
          <w:sz w:val="22"/>
          <w:szCs w:val="22"/>
          <w:highlight w:val="yellow"/>
          <w:lang w:val="pl-PL"/>
        </w:rPr>
        <w:t xml:space="preserve"> </w:t>
      </w:r>
      <w:r w:rsidR="00D552FC" w:rsidRPr="004A6A52">
        <w:rPr>
          <w:b/>
          <w:sz w:val="22"/>
          <w:szCs w:val="22"/>
          <w:highlight w:val="yellow"/>
          <w:lang w:val="pl-PL"/>
        </w:rPr>
        <w:t xml:space="preserve">21 </w:t>
      </w:r>
      <w:r w:rsidRPr="004A6A52">
        <w:rPr>
          <w:sz w:val="22"/>
          <w:szCs w:val="22"/>
          <w:highlight w:val="yellow"/>
          <w:lang w:val="pl-PL"/>
        </w:rPr>
        <w:t>stanowisk</w:t>
      </w:r>
      <w:r w:rsidRPr="004A6A52">
        <w:rPr>
          <w:sz w:val="22"/>
          <w:szCs w:val="22"/>
          <w:lang w:val="pl-PL"/>
        </w:rPr>
        <w:t xml:space="preserve"> je</w:t>
      </w:r>
      <w:r w:rsidR="00AA6575" w:rsidRPr="004A6A52">
        <w:rPr>
          <w:sz w:val="22"/>
          <w:szCs w:val="22"/>
          <w:lang w:val="pl-PL"/>
        </w:rPr>
        <w:t>dnocześnie</w:t>
      </w:r>
      <w:r w:rsidR="004A6A52">
        <w:rPr>
          <w:sz w:val="22"/>
          <w:szCs w:val="22"/>
          <w:lang w:val="pl-PL"/>
        </w:rPr>
        <w:t>.</w:t>
      </w:r>
    </w:p>
    <w:p w14:paraId="016A45D9" w14:textId="77777777" w:rsidR="004A6A52" w:rsidRPr="004A6A52" w:rsidRDefault="004A6A52" w:rsidP="004A6A52">
      <w:pPr>
        <w:pStyle w:val="NormalnyWeb"/>
        <w:spacing w:before="0" w:beforeAutospacing="0" w:after="0" w:afterAutospacing="0"/>
        <w:ind w:left="644"/>
        <w:jc w:val="both"/>
        <w:rPr>
          <w:sz w:val="22"/>
          <w:szCs w:val="22"/>
          <w:lang w:val="pl-PL"/>
        </w:rPr>
      </w:pPr>
    </w:p>
    <w:p w14:paraId="41566B98" w14:textId="2102B3FE" w:rsidR="0000125D" w:rsidRPr="009E0FC7" w:rsidRDefault="006403A7" w:rsidP="006D14D9">
      <w:pPr>
        <w:pStyle w:val="Akapitzlist"/>
        <w:numPr>
          <w:ilvl w:val="0"/>
          <w:numId w:val="9"/>
        </w:numPr>
        <w:jc w:val="both"/>
        <w:rPr>
          <w:color w:val="1F3864" w:themeColor="accent5" w:themeShade="80"/>
          <w:sz w:val="22"/>
          <w:szCs w:val="22"/>
        </w:rPr>
      </w:pPr>
      <w:r w:rsidRPr="00840756">
        <w:rPr>
          <w:b/>
          <w:sz w:val="22"/>
          <w:szCs w:val="22"/>
        </w:rPr>
        <w:t>Usługa informatyczna będzie realizowana</w:t>
      </w:r>
      <w:r w:rsidR="0000125D" w:rsidRPr="00840756">
        <w:rPr>
          <w:b/>
          <w:sz w:val="22"/>
          <w:szCs w:val="22"/>
        </w:rPr>
        <w:t>:</w:t>
      </w:r>
    </w:p>
    <w:p w14:paraId="7B2B1074" w14:textId="77777777" w:rsidR="009E0FC7" w:rsidRPr="00840756" w:rsidRDefault="009E0FC7" w:rsidP="006D14D9">
      <w:pPr>
        <w:pStyle w:val="Akapitzlist"/>
        <w:jc w:val="both"/>
        <w:rPr>
          <w:color w:val="1F3864" w:themeColor="accent5" w:themeShade="80"/>
          <w:sz w:val="22"/>
          <w:szCs w:val="22"/>
        </w:rPr>
      </w:pPr>
    </w:p>
    <w:p w14:paraId="5241FEEB" w14:textId="58DA0673" w:rsidR="00222624" w:rsidRPr="00840756" w:rsidRDefault="0000125D" w:rsidP="006D14D9">
      <w:pPr>
        <w:pStyle w:val="Akapitzlist"/>
        <w:jc w:val="both"/>
        <w:rPr>
          <w:color w:val="1F3864" w:themeColor="accent5" w:themeShade="80"/>
          <w:sz w:val="22"/>
          <w:szCs w:val="22"/>
          <w:highlight w:val="green"/>
        </w:rPr>
      </w:pPr>
      <w:r w:rsidRPr="00840756">
        <w:rPr>
          <w:sz w:val="22"/>
          <w:szCs w:val="22"/>
        </w:rPr>
        <w:t>Dostarczenie</w:t>
      </w:r>
      <w:r w:rsidRPr="00840756">
        <w:rPr>
          <w:b/>
          <w:sz w:val="22"/>
          <w:szCs w:val="22"/>
        </w:rPr>
        <w:t xml:space="preserve"> </w:t>
      </w:r>
      <w:r w:rsidR="003C1A8F" w:rsidRPr="00840756">
        <w:rPr>
          <w:b/>
          <w:sz w:val="22"/>
          <w:szCs w:val="22"/>
        </w:rPr>
        <w:t xml:space="preserve"> </w:t>
      </w:r>
      <w:r w:rsidRPr="00840756">
        <w:rPr>
          <w:sz w:val="22"/>
          <w:szCs w:val="22"/>
        </w:rPr>
        <w:t>przedmiotu zamówienia</w:t>
      </w:r>
      <w:r w:rsidRPr="00840756">
        <w:rPr>
          <w:b/>
          <w:sz w:val="22"/>
          <w:szCs w:val="22"/>
        </w:rPr>
        <w:t xml:space="preserve"> </w:t>
      </w:r>
      <w:r w:rsidR="00E214D0" w:rsidRPr="00840756">
        <w:rPr>
          <w:b/>
          <w:sz w:val="22"/>
          <w:szCs w:val="22"/>
        </w:rPr>
        <w:t xml:space="preserve">w terminie od </w:t>
      </w:r>
      <w:r w:rsidR="00CB4007">
        <w:rPr>
          <w:b/>
          <w:sz w:val="22"/>
          <w:szCs w:val="22"/>
        </w:rPr>
        <w:t>22</w:t>
      </w:r>
      <w:r w:rsidR="00D20B0C" w:rsidRPr="00840756">
        <w:rPr>
          <w:b/>
          <w:sz w:val="22"/>
          <w:szCs w:val="22"/>
        </w:rPr>
        <w:t xml:space="preserve"> </w:t>
      </w:r>
      <w:r w:rsidR="006214D8" w:rsidRPr="00840756">
        <w:rPr>
          <w:b/>
          <w:sz w:val="22"/>
          <w:szCs w:val="22"/>
        </w:rPr>
        <w:t>października</w:t>
      </w:r>
      <w:r w:rsidR="00D20B0C" w:rsidRPr="00840756">
        <w:rPr>
          <w:b/>
          <w:sz w:val="22"/>
          <w:szCs w:val="22"/>
        </w:rPr>
        <w:t xml:space="preserve"> </w:t>
      </w:r>
      <w:r w:rsidR="006214D8" w:rsidRPr="00840756">
        <w:rPr>
          <w:b/>
          <w:sz w:val="22"/>
          <w:szCs w:val="22"/>
        </w:rPr>
        <w:t>2019</w:t>
      </w:r>
      <w:r w:rsidR="00CB4007">
        <w:rPr>
          <w:b/>
          <w:sz w:val="22"/>
          <w:szCs w:val="22"/>
        </w:rPr>
        <w:t xml:space="preserve"> do 21</w:t>
      </w:r>
      <w:r w:rsidR="00491D35" w:rsidRPr="00840756">
        <w:rPr>
          <w:b/>
          <w:sz w:val="22"/>
          <w:szCs w:val="22"/>
        </w:rPr>
        <w:t xml:space="preserve"> października</w:t>
      </w:r>
      <w:r w:rsidR="005A47BC" w:rsidRPr="00840756">
        <w:rPr>
          <w:b/>
          <w:sz w:val="22"/>
          <w:szCs w:val="22"/>
        </w:rPr>
        <w:t xml:space="preserve"> 202</w:t>
      </w:r>
      <w:r w:rsidR="00222624" w:rsidRPr="00840756">
        <w:rPr>
          <w:b/>
          <w:sz w:val="22"/>
          <w:szCs w:val="22"/>
        </w:rPr>
        <w:t>0</w:t>
      </w:r>
      <w:r w:rsidRPr="00840756">
        <w:rPr>
          <w:color w:val="1F3864" w:themeColor="accent5" w:themeShade="80"/>
          <w:sz w:val="22"/>
          <w:szCs w:val="22"/>
        </w:rPr>
        <w:t>.</w:t>
      </w:r>
      <w:r w:rsidR="00E214D0" w:rsidRPr="00840756">
        <w:rPr>
          <w:color w:val="1F3864" w:themeColor="accent5" w:themeShade="80"/>
          <w:sz w:val="22"/>
          <w:szCs w:val="22"/>
        </w:rPr>
        <w:t xml:space="preserve"> Przy czym sama możliwość użytkow</w:t>
      </w:r>
      <w:r w:rsidR="00CB4007">
        <w:rPr>
          <w:color w:val="1F3864" w:themeColor="accent5" w:themeShade="80"/>
          <w:sz w:val="22"/>
          <w:szCs w:val="22"/>
        </w:rPr>
        <w:t>ania powinna rozpocząć się od 22</w:t>
      </w:r>
      <w:r w:rsidR="00E214D0" w:rsidRPr="00840756">
        <w:rPr>
          <w:color w:val="1F3864" w:themeColor="accent5" w:themeShade="80"/>
          <w:sz w:val="22"/>
          <w:szCs w:val="22"/>
        </w:rPr>
        <w:t xml:space="preserve"> października 2019.</w:t>
      </w:r>
    </w:p>
    <w:p w14:paraId="6392CF16" w14:textId="77777777" w:rsidR="00E214D0" w:rsidRPr="00840756" w:rsidRDefault="00E214D0" w:rsidP="006D14D9">
      <w:pPr>
        <w:jc w:val="both"/>
        <w:rPr>
          <w:sz w:val="22"/>
          <w:szCs w:val="22"/>
        </w:rPr>
      </w:pPr>
    </w:p>
    <w:p w14:paraId="420E43DD" w14:textId="0CE21867" w:rsidR="005A47BC" w:rsidRDefault="005A47BC" w:rsidP="006D14D9">
      <w:pPr>
        <w:pStyle w:val="Akapitzlist"/>
        <w:numPr>
          <w:ilvl w:val="0"/>
          <w:numId w:val="9"/>
        </w:numPr>
        <w:jc w:val="both"/>
        <w:rPr>
          <w:b/>
          <w:sz w:val="22"/>
          <w:szCs w:val="22"/>
        </w:rPr>
      </w:pPr>
      <w:r w:rsidRPr="00840756">
        <w:rPr>
          <w:b/>
          <w:sz w:val="22"/>
          <w:szCs w:val="22"/>
        </w:rPr>
        <w:t>Opi</w:t>
      </w:r>
      <w:r w:rsidR="009E0FC7">
        <w:rPr>
          <w:b/>
          <w:sz w:val="22"/>
          <w:szCs w:val="22"/>
        </w:rPr>
        <w:t>s sposobu przygotowania oferty:</w:t>
      </w:r>
      <w:r w:rsidRPr="00840756">
        <w:rPr>
          <w:b/>
          <w:sz w:val="22"/>
          <w:szCs w:val="22"/>
        </w:rPr>
        <w:t xml:space="preserve"> </w:t>
      </w:r>
    </w:p>
    <w:p w14:paraId="3E23241B" w14:textId="77777777" w:rsidR="009E0FC7" w:rsidRPr="00840756" w:rsidRDefault="009E0FC7" w:rsidP="006D14D9">
      <w:pPr>
        <w:pStyle w:val="Akapitzlist"/>
        <w:jc w:val="both"/>
        <w:rPr>
          <w:b/>
          <w:sz w:val="22"/>
          <w:szCs w:val="22"/>
        </w:rPr>
      </w:pPr>
    </w:p>
    <w:p w14:paraId="724D5876" w14:textId="2EC4FE66" w:rsidR="005A47BC" w:rsidRPr="00840756" w:rsidRDefault="005A47BC" w:rsidP="006D14D9">
      <w:pPr>
        <w:pStyle w:val="Akapitzlist"/>
        <w:numPr>
          <w:ilvl w:val="0"/>
          <w:numId w:val="12"/>
        </w:numPr>
        <w:jc w:val="both"/>
        <w:rPr>
          <w:sz w:val="22"/>
          <w:szCs w:val="22"/>
        </w:rPr>
      </w:pPr>
      <w:r w:rsidRPr="00840756">
        <w:rPr>
          <w:sz w:val="22"/>
          <w:szCs w:val="22"/>
        </w:rPr>
        <w:t xml:space="preserve">Wykonawcy zobowiązani są zapoznać się dokładnie z informacjami zawartymi w </w:t>
      </w:r>
      <w:r w:rsidR="001A4845" w:rsidRPr="00840756">
        <w:rPr>
          <w:sz w:val="22"/>
          <w:szCs w:val="22"/>
        </w:rPr>
        <w:t>zapytaniu ofertowym</w:t>
      </w:r>
      <w:r w:rsidRPr="00840756">
        <w:rPr>
          <w:sz w:val="22"/>
          <w:szCs w:val="22"/>
        </w:rPr>
        <w:t xml:space="preserve"> i przygotować ofertę zgodnie z wymaganiami określonymi w dokumencie. </w:t>
      </w:r>
    </w:p>
    <w:p w14:paraId="5DB96218" w14:textId="2C277C62" w:rsidR="005A47BC" w:rsidRPr="00840756" w:rsidRDefault="005A47BC" w:rsidP="006D14D9">
      <w:pPr>
        <w:pStyle w:val="Akapitzlist"/>
        <w:numPr>
          <w:ilvl w:val="0"/>
          <w:numId w:val="12"/>
        </w:numPr>
        <w:jc w:val="both"/>
        <w:rPr>
          <w:sz w:val="22"/>
          <w:szCs w:val="22"/>
        </w:rPr>
      </w:pPr>
      <w:r w:rsidRPr="00840756">
        <w:rPr>
          <w:sz w:val="22"/>
          <w:szCs w:val="22"/>
        </w:rPr>
        <w:t>Wykonawca składa ofertę w postaci odpowiedzi elektronicznej</w:t>
      </w:r>
      <w:r w:rsidR="00D20B0C" w:rsidRPr="00840756">
        <w:rPr>
          <w:sz w:val="22"/>
          <w:szCs w:val="22"/>
        </w:rPr>
        <w:t>.</w:t>
      </w:r>
      <w:r w:rsidRPr="00840756">
        <w:rPr>
          <w:sz w:val="22"/>
          <w:szCs w:val="22"/>
        </w:rPr>
        <w:t xml:space="preserve"> </w:t>
      </w:r>
    </w:p>
    <w:p w14:paraId="5992B91E" w14:textId="77777777" w:rsidR="005A47BC" w:rsidRPr="00840756" w:rsidRDefault="005A47BC" w:rsidP="006D14D9">
      <w:pPr>
        <w:pStyle w:val="Akapitzlist"/>
        <w:numPr>
          <w:ilvl w:val="0"/>
          <w:numId w:val="12"/>
        </w:numPr>
        <w:jc w:val="both"/>
        <w:rPr>
          <w:sz w:val="22"/>
          <w:szCs w:val="22"/>
        </w:rPr>
      </w:pPr>
      <w:r w:rsidRPr="00840756">
        <w:rPr>
          <w:sz w:val="22"/>
          <w:szCs w:val="22"/>
        </w:rPr>
        <w:t xml:space="preserve">Każdy przesłany dokument składający się na ofertę musi być czytelny. </w:t>
      </w:r>
    </w:p>
    <w:p w14:paraId="0BF23447" w14:textId="77777777" w:rsidR="005A47BC" w:rsidRPr="00840756" w:rsidRDefault="005A47BC" w:rsidP="006D14D9">
      <w:pPr>
        <w:pStyle w:val="Akapitzlist"/>
        <w:numPr>
          <w:ilvl w:val="0"/>
          <w:numId w:val="12"/>
        </w:numPr>
        <w:jc w:val="both"/>
        <w:rPr>
          <w:sz w:val="22"/>
          <w:szCs w:val="22"/>
        </w:rPr>
      </w:pPr>
      <w:r w:rsidRPr="00840756">
        <w:rPr>
          <w:sz w:val="22"/>
          <w:szCs w:val="22"/>
        </w:rPr>
        <w:t xml:space="preserve">Złożenie oferty nie rodzi po stronie Wykonawcy roszczenia o zawarcie umowy. </w:t>
      </w:r>
    </w:p>
    <w:p w14:paraId="1F9F6495" w14:textId="77777777" w:rsidR="005A47BC" w:rsidRPr="00840756" w:rsidRDefault="005A47BC" w:rsidP="006D14D9">
      <w:pPr>
        <w:pStyle w:val="Akapitzlist"/>
        <w:numPr>
          <w:ilvl w:val="0"/>
          <w:numId w:val="12"/>
        </w:numPr>
        <w:jc w:val="both"/>
        <w:rPr>
          <w:sz w:val="22"/>
          <w:szCs w:val="22"/>
        </w:rPr>
      </w:pPr>
      <w:r w:rsidRPr="00840756">
        <w:rPr>
          <w:sz w:val="22"/>
          <w:szCs w:val="22"/>
        </w:rPr>
        <w:t xml:space="preserve">Wykonawcy ponoszą wszelkie koszty własne związane z przygotowaniem i złożeniem oferty, niezależnie od wyniku postępowania. </w:t>
      </w:r>
    </w:p>
    <w:p w14:paraId="406B8EE9" w14:textId="77777777" w:rsidR="005A47BC" w:rsidRPr="00840756" w:rsidRDefault="005A47BC" w:rsidP="006D14D9">
      <w:pPr>
        <w:pStyle w:val="Akapitzlist"/>
        <w:numPr>
          <w:ilvl w:val="0"/>
          <w:numId w:val="12"/>
        </w:numPr>
        <w:jc w:val="both"/>
        <w:rPr>
          <w:sz w:val="22"/>
          <w:szCs w:val="22"/>
        </w:rPr>
      </w:pPr>
      <w:r w:rsidRPr="00840756">
        <w:rPr>
          <w:sz w:val="22"/>
          <w:szCs w:val="22"/>
        </w:rPr>
        <w:t xml:space="preserve">Zamawiający w żadnym przypadku nie odpowiada za koszty poniesione przez Wykonawców w związku z przygotowaniem i złożeniem oferty. Wykonawcy zobowiązują się nie podnosić jakichkolwiek roszczeń z tego tytułu względem Zamawiającego. </w:t>
      </w:r>
    </w:p>
    <w:p w14:paraId="558DBBE5" w14:textId="77777777" w:rsidR="003C1A8F" w:rsidRPr="00840756" w:rsidRDefault="005A47BC" w:rsidP="006D14D9">
      <w:pPr>
        <w:pStyle w:val="Akapitzlist"/>
        <w:numPr>
          <w:ilvl w:val="0"/>
          <w:numId w:val="12"/>
        </w:numPr>
        <w:jc w:val="both"/>
        <w:rPr>
          <w:sz w:val="22"/>
          <w:szCs w:val="22"/>
        </w:rPr>
      </w:pPr>
      <w:r w:rsidRPr="00840756">
        <w:rPr>
          <w:sz w:val="22"/>
          <w:szCs w:val="22"/>
        </w:rPr>
        <w:t xml:space="preserve">Oferta powinna być podpisana przez osobę (osoby) uprawnioną do występowania w imieniu Wykonawcy. </w:t>
      </w:r>
    </w:p>
    <w:p w14:paraId="50840609" w14:textId="77777777" w:rsidR="003C1A8F" w:rsidRPr="00840756" w:rsidRDefault="003C1A8F" w:rsidP="006D14D9">
      <w:pPr>
        <w:pStyle w:val="Akapitzlist"/>
        <w:numPr>
          <w:ilvl w:val="0"/>
          <w:numId w:val="12"/>
        </w:numPr>
        <w:jc w:val="both"/>
        <w:rPr>
          <w:sz w:val="22"/>
          <w:szCs w:val="22"/>
        </w:rPr>
      </w:pPr>
      <w:r w:rsidRPr="00840756">
        <w:rPr>
          <w:sz w:val="22"/>
          <w:szCs w:val="22"/>
        </w:rPr>
        <w:t>Cena podana w ofercie powinna być wyrażona w złotych polskich, jako cena brutto z podatkiem VAT wg obowiązującej stawki.</w:t>
      </w:r>
    </w:p>
    <w:p w14:paraId="73E85DA9" w14:textId="77777777" w:rsidR="003C1A8F" w:rsidRPr="00840756" w:rsidRDefault="003C1A8F" w:rsidP="006D14D9">
      <w:pPr>
        <w:pStyle w:val="Akapitzlist"/>
        <w:numPr>
          <w:ilvl w:val="0"/>
          <w:numId w:val="12"/>
        </w:numPr>
        <w:jc w:val="both"/>
        <w:rPr>
          <w:sz w:val="22"/>
          <w:szCs w:val="22"/>
        </w:rPr>
      </w:pPr>
      <w:r w:rsidRPr="00840756">
        <w:rPr>
          <w:sz w:val="22"/>
          <w:szCs w:val="22"/>
        </w:rPr>
        <w:t xml:space="preserve"> Cena oferty winna obejmować wszystkie koszty (np. rabaty, upusty, koszty dojazdów, akcyzę) związane z wykonaniem przedmiotu zamówienia oraz z warunkami stawianymi przez Zamawiającego.</w:t>
      </w:r>
    </w:p>
    <w:p w14:paraId="4A0F7E3E" w14:textId="4F6ADBAD" w:rsidR="005A47BC" w:rsidRPr="00840756" w:rsidRDefault="005A47BC" w:rsidP="006D14D9">
      <w:pPr>
        <w:jc w:val="both"/>
        <w:rPr>
          <w:sz w:val="22"/>
          <w:szCs w:val="22"/>
        </w:rPr>
      </w:pPr>
    </w:p>
    <w:p w14:paraId="5743F055" w14:textId="135CCD1B" w:rsidR="0096184A" w:rsidRDefault="005A47BC" w:rsidP="006D14D9">
      <w:pPr>
        <w:pStyle w:val="Akapitzlist"/>
        <w:numPr>
          <w:ilvl w:val="0"/>
          <w:numId w:val="9"/>
        </w:numPr>
        <w:jc w:val="both"/>
        <w:rPr>
          <w:b/>
          <w:sz w:val="22"/>
          <w:szCs w:val="22"/>
        </w:rPr>
      </w:pPr>
      <w:r w:rsidRPr="00840756">
        <w:rPr>
          <w:b/>
          <w:sz w:val="22"/>
          <w:szCs w:val="22"/>
        </w:rPr>
        <w:lastRenderedPageBreak/>
        <w:t>Miej</w:t>
      </w:r>
      <w:r w:rsidR="009E0FC7">
        <w:rPr>
          <w:b/>
          <w:sz w:val="22"/>
          <w:szCs w:val="22"/>
        </w:rPr>
        <w:t>sce oraz termin składania ofert</w:t>
      </w:r>
    </w:p>
    <w:p w14:paraId="6A354D1D" w14:textId="77777777" w:rsidR="009E0FC7" w:rsidRPr="00840756" w:rsidRDefault="009E0FC7" w:rsidP="006D14D9">
      <w:pPr>
        <w:pStyle w:val="Akapitzlist"/>
        <w:jc w:val="both"/>
        <w:rPr>
          <w:b/>
          <w:sz w:val="22"/>
          <w:szCs w:val="22"/>
        </w:rPr>
      </w:pPr>
    </w:p>
    <w:p w14:paraId="4361E181" w14:textId="7D91DEA5" w:rsidR="00D65E7D" w:rsidRPr="00840756" w:rsidRDefault="001A4845" w:rsidP="006D14D9">
      <w:pPr>
        <w:ind w:left="360"/>
        <w:jc w:val="both"/>
        <w:rPr>
          <w:sz w:val="22"/>
          <w:szCs w:val="22"/>
        </w:rPr>
      </w:pPr>
      <w:r w:rsidRPr="00840756">
        <w:rPr>
          <w:sz w:val="22"/>
          <w:szCs w:val="22"/>
        </w:rPr>
        <w:t>5</w:t>
      </w:r>
      <w:r w:rsidR="00D65E7D" w:rsidRPr="00840756">
        <w:rPr>
          <w:sz w:val="22"/>
          <w:szCs w:val="22"/>
        </w:rPr>
        <w:t>.1. Oferty należy przesłać elektronic</w:t>
      </w:r>
      <w:r w:rsidRPr="00840756">
        <w:rPr>
          <w:sz w:val="22"/>
          <w:szCs w:val="22"/>
        </w:rPr>
        <w:t>znie (zgodnie z zapisami pkt 9</w:t>
      </w:r>
      <w:r w:rsidR="00D65E7D" w:rsidRPr="00840756">
        <w:rPr>
          <w:sz w:val="22"/>
          <w:szCs w:val="22"/>
        </w:rPr>
        <w:t xml:space="preserve"> niniejszego dokumentu) na adres e-mail: </w:t>
      </w:r>
      <w:r w:rsidR="00A37DAE" w:rsidRPr="00840756">
        <w:rPr>
          <w:sz w:val="22"/>
          <w:szCs w:val="22"/>
        </w:rPr>
        <w:t xml:space="preserve">zpu@uni.lodz.pl </w:t>
      </w:r>
      <w:r w:rsidR="006403A7" w:rsidRPr="00840756">
        <w:rPr>
          <w:sz w:val="22"/>
          <w:szCs w:val="22"/>
        </w:rPr>
        <w:t xml:space="preserve">do </w:t>
      </w:r>
      <w:r w:rsidR="0062562E" w:rsidRPr="00CB4007">
        <w:rPr>
          <w:b/>
          <w:sz w:val="22"/>
          <w:szCs w:val="22"/>
          <w:highlight w:val="yellow"/>
        </w:rPr>
        <w:t>dnia 1</w:t>
      </w:r>
      <w:r w:rsidR="00CB4007" w:rsidRPr="00CB4007">
        <w:rPr>
          <w:b/>
          <w:sz w:val="22"/>
          <w:szCs w:val="22"/>
          <w:highlight w:val="yellow"/>
        </w:rPr>
        <w:t>8</w:t>
      </w:r>
      <w:r w:rsidR="00D65E7D" w:rsidRPr="00CB4007">
        <w:rPr>
          <w:b/>
          <w:sz w:val="22"/>
          <w:szCs w:val="22"/>
          <w:highlight w:val="yellow"/>
        </w:rPr>
        <w:t>.</w:t>
      </w:r>
      <w:r w:rsidR="006403A7" w:rsidRPr="00CB4007">
        <w:rPr>
          <w:b/>
          <w:sz w:val="22"/>
          <w:szCs w:val="22"/>
          <w:highlight w:val="yellow"/>
        </w:rPr>
        <w:t xml:space="preserve">10.2019 r. do </w:t>
      </w:r>
      <w:r w:rsidR="00CB4007" w:rsidRPr="00CB4007">
        <w:rPr>
          <w:b/>
          <w:sz w:val="22"/>
          <w:szCs w:val="22"/>
          <w:highlight w:val="yellow"/>
        </w:rPr>
        <w:t>godziny 12</w:t>
      </w:r>
      <w:r w:rsidR="006403A7" w:rsidRPr="00CB4007">
        <w:rPr>
          <w:b/>
          <w:sz w:val="22"/>
          <w:szCs w:val="22"/>
          <w:highlight w:val="yellow"/>
        </w:rPr>
        <w:t>:00</w:t>
      </w:r>
      <w:r w:rsidR="00D65E7D" w:rsidRPr="00CB4007">
        <w:rPr>
          <w:sz w:val="22"/>
          <w:szCs w:val="22"/>
        </w:rPr>
        <w:t xml:space="preserve"> w</w:t>
      </w:r>
      <w:r w:rsidR="00D65E7D" w:rsidRPr="00840756">
        <w:rPr>
          <w:sz w:val="22"/>
          <w:szCs w:val="22"/>
        </w:rPr>
        <w:t xml:space="preserve"> temacie wiadomości </w:t>
      </w:r>
      <w:r w:rsidR="00A37DAE" w:rsidRPr="00840756">
        <w:rPr>
          <w:sz w:val="22"/>
          <w:szCs w:val="22"/>
        </w:rPr>
        <w:t>należy podać numer sprawy: Zad.3/poz.26</w:t>
      </w:r>
      <w:r w:rsidR="0062562E">
        <w:rPr>
          <w:sz w:val="22"/>
          <w:szCs w:val="22"/>
        </w:rPr>
        <w:t>/I</w:t>
      </w:r>
      <w:r w:rsidR="00CB4007">
        <w:rPr>
          <w:sz w:val="22"/>
          <w:szCs w:val="22"/>
        </w:rPr>
        <w:t>I</w:t>
      </w:r>
      <w:r w:rsidR="0062562E">
        <w:rPr>
          <w:sz w:val="22"/>
          <w:szCs w:val="22"/>
        </w:rPr>
        <w:t>I</w:t>
      </w:r>
      <w:r w:rsidR="00D65E7D" w:rsidRPr="00840756">
        <w:rPr>
          <w:sz w:val="22"/>
          <w:szCs w:val="22"/>
        </w:rPr>
        <w:t xml:space="preserve">/POWER3.5/ZPU1. Decydujące znaczenie dla zachowania terminu składania oferty ma data i godzina jej wpływu do Zamawiającego, a nie data wysłania. </w:t>
      </w:r>
    </w:p>
    <w:p w14:paraId="059031E2" w14:textId="09A8EE7E" w:rsidR="00D65E7D" w:rsidRPr="00840756" w:rsidRDefault="001A4845" w:rsidP="006D14D9">
      <w:pPr>
        <w:ind w:left="360"/>
        <w:jc w:val="both"/>
        <w:rPr>
          <w:sz w:val="22"/>
          <w:szCs w:val="22"/>
        </w:rPr>
      </w:pPr>
      <w:r w:rsidRPr="00840756">
        <w:rPr>
          <w:sz w:val="22"/>
          <w:szCs w:val="22"/>
        </w:rPr>
        <w:t>5</w:t>
      </w:r>
      <w:r w:rsidR="006403A7" w:rsidRPr="00840756">
        <w:rPr>
          <w:sz w:val="22"/>
          <w:szCs w:val="22"/>
        </w:rPr>
        <w:t>.2. Oferty</w:t>
      </w:r>
      <w:r w:rsidR="00D65E7D" w:rsidRPr="00840756">
        <w:rPr>
          <w:sz w:val="22"/>
          <w:szCs w:val="22"/>
        </w:rPr>
        <w:t xml:space="preserve"> otrzymana przez Zamawiającego po terminie składania ofert, nie będzie podlegała ocenie.</w:t>
      </w:r>
    </w:p>
    <w:p w14:paraId="07D66207" w14:textId="77777777" w:rsidR="00D65E7D" w:rsidRPr="00840756" w:rsidRDefault="00D65E7D" w:rsidP="006D14D9">
      <w:pPr>
        <w:ind w:left="360"/>
        <w:jc w:val="both"/>
        <w:rPr>
          <w:sz w:val="22"/>
          <w:szCs w:val="22"/>
        </w:rPr>
      </w:pPr>
    </w:p>
    <w:p w14:paraId="19DC363E" w14:textId="77777777" w:rsidR="009E0FC7" w:rsidRDefault="005A47BC" w:rsidP="006D14D9">
      <w:pPr>
        <w:pStyle w:val="Akapitzlist"/>
        <w:numPr>
          <w:ilvl w:val="0"/>
          <w:numId w:val="9"/>
        </w:numPr>
        <w:jc w:val="both"/>
        <w:rPr>
          <w:b/>
          <w:sz w:val="22"/>
          <w:szCs w:val="22"/>
        </w:rPr>
      </w:pPr>
      <w:r w:rsidRPr="00840756">
        <w:rPr>
          <w:b/>
          <w:sz w:val="22"/>
          <w:szCs w:val="22"/>
        </w:rPr>
        <w:t xml:space="preserve"> Informacja o sposobie porozumiewania się Zamawiającego z Wykonawcami</w:t>
      </w:r>
    </w:p>
    <w:p w14:paraId="0C184379" w14:textId="3019A0CC" w:rsidR="003C1A8F" w:rsidRPr="00840756" w:rsidRDefault="005A47BC" w:rsidP="006D14D9">
      <w:pPr>
        <w:pStyle w:val="Akapitzlist"/>
        <w:jc w:val="both"/>
        <w:rPr>
          <w:b/>
          <w:sz w:val="22"/>
          <w:szCs w:val="22"/>
        </w:rPr>
      </w:pPr>
      <w:r w:rsidRPr="00840756">
        <w:rPr>
          <w:b/>
          <w:sz w:val="22"/>
          <w:szCs w:val="22"/>
        </w:rPr>
        <w:t xml:space="preserve"> </w:t>
      </w:r>
    </w:p>
    <w:p w14:paraId="3590AFBA" w14:textId="29B7AECD" w:rsidR="003C1A8F" w:rsidRPr="00840756" w:rsidRDefault="005A47BC" w:rsidP="006D14D9">
      <w:pPr>
        <w:pStyle w:val="Akapitzlist"/>
        <w:numPr>
          <w:ilvl w:val="0"/>
          <w:numId w:val="17"/>
        </w:numPr>
        <w:ind w:left="709"/>
        <w:jc w:val="both"/>
        <w:rPr>
          <w:sz w:val="22"/>
          <w:szCs w:val="22"/>
        </w:rPr>
      </w:pPr>
      <w:r w:rsidRPr="00840756">
        <w:rPr>
          <w:sz w:val="22"/>
          <w:szCs w:val="22"/>
        </w:rPr>
        <w:t xml:space="preserve">Do kontaktu drogą elektroniczną z Zamawiającym należy użyć odpowiednio: - adresu e-mail: </w:t>
      </w:r>
      <w:hyperlink r:id="rId9" w:history="1">
        <w:r w:rsidR="003C1A8F" w:rsidRPr="00840756">
          <w:rPr>
            <w:rStyle w:val="Hipercze"/>
            <w:sz w:val="22"/>
            <w:szCs w:val="22"/>
            <w14:textFill>
              <w14:solidFill>
                <w14:srgbClr w14:val="0000FF">
                  <w14:lumMod w14:val="75000"/>
                </w14:srgbClr>
              </w14:solidFill>
            </w14:textFill>
          </w:rPr>
          <w:t>zpu@uni.lodz.pl</w:t>
        </w:r>
      </w:hyperlink>
      <w:r w:rsidRPr="00840756">
        <w:rPr>
          <w:sz w:val="22"/>
          <w:szCs w:val="22"/>
        </w:rPr>
        <w:t xml:space="preserve"> </w:t>
      </w:r>
    </w:p>
    <w:p w14:paraId="74CD010F" w14:textId="7FD5AA07" w:rsidR="003C1A8F" w:rsidRPr="00840756" w:rsidRDefault="005A47BC" w:rsidP="006D14D9">
      <w:pPr>
        <w:pStyle w:val="Akapitzlist"/>
        <w:numPr>
          <w:ilvl w:val="0"/>
          <w:numId w:val="17"/>
        </w:numPr>
        <w:ind w:left="709"/>
        <w:jc w:val="both"/>
        <w:rPr>
          <w:sz w:val="22"/>
          <w:szCs w:val="22"/>
        </w:rPr>
      </w:pPr>
      <w:r w:rsidRPr="00840756">
        <w:rPr>
          <w:sz w:val="22"/>
          <w:szCs w:val="22"/>
        </w:rPr>
        <w:t>W toku badania i oceny ofert Zamawiający może żądać od Wykonawców wyjaśnień dotyczących treści złożonych ofert.</w:t>
      </w:r>
    </w:p>
    <w:p w14:paraId="6EE5F8C7" w14:textId="30D21BA9" w:rsidR="003C1A8F" w:rsidRPr="00840756" w:rsidRDefault="00D9023B" w:rsidP="006D14D9">
      <w:pPr>
        <w:pStyle w:val="Akapitzlist"/>
        <w:numPr>
          <w:ilvl w:val="0"/>
          <w:numId w:val="17"/>
        </w:numPr>
        <w:ind w:left="709"/>
        <w:jc w:val="both"/>
        <w:rPr>
          <w:sz w:val="22"/>
          <w:szCs w:val="22"/>
        </w:rPr>
      </w:pPr>
      <w:r w:rsidRPr="00840756">
        <w:rPr>
          <w:sz w:val="22"/>
          <w:szCs w:val="22"/>
        </w:rPr>
        <w:t>Ofert</w:t>
      </w:r>
      <w:r w:rsidR="006403A7" w:rsidRPr="00840756">
        <w:rPr>
          <w:sz w:val="22"/>
          <w:szCs w:val="22"/>
        </w:rPr>
        <w:t>y</w:t>
      </w:r>
      <w:r w:rsidRPr="00840756">
        <w:rPr>
          <w:sz w:val="22"/>
          <w:szCs w:val="22"/>
        </w:rPr>
        <w:t xml:space="preserve"> nie spełniające opisu zawartego w p</w:t>
      </w:r>
      <w:r w:rsidR="001A4845" w:rsidRPr="00840756">
        <w:rPr>
          <w:sz w:val="22"/>
          <w:szCs w:val="22"/>
        </w:rPr>
        <w:t>kt 2</w:t>
      </w:r>
      <w:r w:rsidRPr="00840756">
        <w:rPr>
          <w:sz w:val="22"/>
          <w:szCs w:val="22"/>
        </w:rPr>
        <w:t xml:space="preserve"> nie będą brane pod uwagę.</w:t>
      </w:r>
      <w:r w:rsidR="005A47BC" w:rsidRPr="00840756">
        <w:rPr>
          <w:sz w:val="22"/>
          <w:szCs w:val="22"/>
        </w:rPr>
        <w:t xml:space="preserve"> </w:t>
      </w:r>
    </w:p>
    <w:p w14:paraId="34404164" w14:textId="77777777" w:rsidR="003C1A8F" w:rsidRPr="00840756" w:rsidRDefault="003C1A8F" w:rsidP="006D14D9">
      <w:pPr>
        <w:ind w:left="360"/>
        <w:jc w:val="both"/>
        <w:rPr>
          <w:sz w:val="22"/>
          <w:szCs w:val="22"/>
        </w:rPr>
      </w:pPr>
    </w:p>
    <w:p w14:paraId="01250322" w14:textId="77B681E0" w:rsidR="00D20B0C" w:rsidRPr="009E0FC7" w:rsidRDefault="005A47BC" w:rsidP="006D14D9">
      <w:pPr>
        <w:pStyle w:val="Akapitzlist"/>
        <w:numPr>
          <w:ilvl w:val="0"/>
          <w:numId w:val="9"/>
        </w:numPr>
        <w:jc w:val="both"/>
        <w:rPr>
          <w:sz w:val="22"/>
          <w:szCs w:val="22"/>
        </w:rPr>
      </w:pPr>
      <w:r w:rsidRPr="00840756">
        <w:rPr>
          <w:b/>
          <w:sz w:val="22"/>
          <w:szCs w:val="22"/>
        </w:rPr>
        <w:t xml:space="preserve">Opis kryteriów, którymi Zamawiający będzie się kierował przy wyborze oferty </w:t>
      </w:r>
      <w:r w:rsidR="00D20B0C" w:rsidRPr="00840756">
        <w:rPr>
          <w:b/>
          <w:sz w:val="22"/>
          <w:szCs w:val="22"/>
        </w:rPr>
        <w:t>wraz z podaniem znaczenia tych kry</w:t>
      </w:r>
      <w:r w:rsidR="009E0FC7">
        <w:rPr>
          <w:b/>
          <w:sz w:val="22"/>
          <w:szCs w:val="22"/>
        </w:rPr>
        <w:t>teriów oraz sposobu oceny ofert</w:t>
      </w:r>
    </w:p>
    <w:p w14:paraId="2FA15494" w14:textId="77777777" w:rsidR="009E0FC7" w:rsidRPr="00840756" w:rsidRDefault="009E0FC7" w:rsidP="006D14D9">
      <w:pPr>
        <w:pStyle w:val="Akapitzlist"/>
        <w:jc w:val="both"/>
        <w:rPr>
          <w:sz w:val="22"/>
          <w:szCs w:val="22"/>
        </w:rPr>
      </w:pPr>
    </w:p>
    <w:p w14:paraId="03F5D079" w14:textId="46F41CD2" w:rsidR="00D20B0C" w:rsidRPr="00840756" w:rsidRDefault="00D20B0C" w:rsidP="006D14D9">
      <w:pPr>
        <w:ind w:left="426"/>
        <w:jc w:val="both"/>
        <w:rPr>
          <w:sz w:val="22"/>
          <w:szCs w:val="22"/>
        </w:rPr>
      </w:pPr>
      <w:r w:rsidRPr="00840756">
        <w:rPr>
          <w:sz w:val="22"/>
          <w:szCs w:val="22"/>
        </w:rPr>
        <w:t>Zamawiający oceni o</w:t>
      </w:r>
      <w:r w:rsidR="001A4845" w:rsidRPr="00840756">
        <w:rPr>
          <w:sz w:val="22"/>
          <w:szCs w:val="22"/>
        </w:rPr>
        <w:t>ferty kierując się następującym kryterium</w:t>
      </w:r>
      <w:r w:rsidRPr="00840756">
        <w:rPr>
          <w:sz w:val="22"/>
          <w:szCs w:val="22"/>
        </w:rPr>
        <w:t>:</w:t>
      </w:r>
    </w:p>
    <w:p w14:paraId="084B7061" w14:textId="77777777" w:rsidR="00D20B0C" w:rsidRPr="00840756" w:rsidRDefault="00D20B0C" w:rsidP="006D14D9">
      <w:pPr>
        <w:jc w:val="both"/>
        <w:rPr>
          <w:sz w:val="22"/>
          <w:szCs w:val="22"/>
        </w:rPr>
      </w:pPr>
    </w:p>
    <w:p w14:paraId="5122DD9C" w14:textId="77777777" w:rsidR="00D20B0C" w:rsidRPr="00840756" w:rsidRDefault="00D20B0C" w:rsidP="006D14D9">
      <w:pPr>
        <w:jc w:val="both"/>
        <w:rPr>
          <w:sz w:val="22"/>
          <w:szCs w:val="22"/>
        </w:rPr>
      </w:pPr>
      <w:r w:rsidRPr="00840756">
        <w:rPr>
          <w:sz w:val="22"/>
          <w:szCs w:val="22"/>
        </w:rPr>
        <w:t xml:space="preserve">Cena oferty brutto – waga 100%  </w:t>
      </w:r>
    </w:p>
    <w:p w14:paraId="419C9639" w14:textId="77777777" w:rsidR="00D20B0C" w:rsidRPr="00840756" w:rsidRDefault="00D20B0C" w:rsidP="006D14D9">
      <w:pPr>
        <w:ind w:left="426" w:hanging="426"/>
        <w:jc w:val="both"/>
        <w:rPr>
          <w:sz w:val="22"/>
          <w:szCs w:val="22"/>
        </w:rPr>
      </w:pPr>
      <w:r w:rsidRPr="00840756">
        <w:rPr>
          <w:sz w:val="22"/>
          <w:szCs w:val="22"/>
        </w:rPr>
        <w:t>(punktacja od 0 do 100 pkt)</w:t>
      </w:r>
    </w:p>
    <w:p w14:paraId="2F3BF1FC" w14:textId="77777777" w:rsidR="00D20B0C" w:rsidRPr="00840756" w:rsidRDefault="00D20B0C" w:rsidP="006D14D9">
      <w:pPr>
        <w:jc w:val="both"/>
        <w:rPr>
          <w:sz w:val="22"/>
          <w:szCs w:val="22"/>
        </w:rPr>
      </w:pPr>
    </w:p>
    <w:p w14:paraId="29BF0BE4" w14:textId="6387CBF9" w:rsidR="00D20B0C" w:rsidRPr="00840756" w:rsidRDefault="00D20B0C" w:rsidP="006D14D9">
      <w:pPr>
        <w:jc w:val="both"/>
        <w:rPr>
          <w:sz w:val="22"/>
          <w:szCs w:val="22"/>
        </w:rPr>
      </w:pPr>
      <w:r w:rsidRPr="00840756">
        <w:rPr>
          <w:sz w:val="22"/>
          <w:szCs w:val="22"/>
        </w:rPr>
        <w:t>Cena oferty będzie wynikała z „ceny całkowitej oferty brutto”, zapisanej w formularzu ofertowym. Ze wszystkich warto</w:t>
      </w:r>
      <w:r w:rsidR="001A4845" w:rsidRPr="00840756">
        <w:rPr>
          <w:sz w:val="22"/>
          <w:szCs w:val="22"/>
        </w:rPr>
        <w:t xml:space="preserve">ści Ci złożonych ofert, Zamawiający </w:t>
      </w:r>
      <w:r w:rsidRPr="00840756">
        <w:rPr>
          <w:sz w:val="22"/>
          <w:szCs w:val="22"/>
        </w:rPr>
        <w:t xml:space="preserve">przyjmie wartość najmniejszą, jako </w:t>
      </w:r>
      <w:proofErr w:type="spellStart"/>
      <w:r w:rsidRPr="00840756">
        <w:rPr>
          <w:sz w:val="22"/>
          <w:szCs w:val="22"/>
        </w:rPr>
        <w:t>Cminimum</w:t>
      </w:r>
      <w:proofErr w:type="spellEnd"/>
      <w:r w:rsidRPr="00840756">
        <w:rPr>
          <w:sz w:val="22"/>
          <w:szCs w:val="22"/>
        </w:rPr>
        <w:t>. Punktacja za cenę oferty ustalona jest w następujący sposób:</w:t>
      </w:r>
    </w:p>
    <w:p w14:paraId="2137FE46" w14:textId="77777777" w:rsidR="00D20B0C" w:rsidRPr="00840756" w:rsidRDefault="00D20B0C" w:rsidP="006D14D9">
      <w:pPr>
        <w:jc w:val="both"/>
        <w:rPr>
          <w:sz w:val="22"/>
          <w:szCs w:val="22"/>
        </w:rPr>
      </w:pPr>
    </w:p>
    <w:p w14:paraId="7C22921A" w14:textId="77777777" w:rsidR="00D20B0C" w:rsidRPr="00840756" w:rsidRDefault="00D20B0C" w:rsidP="006D14D9">
      <w:pPr>
        <w:jc w:val="both"/>
        <w:rPr>
          <w:sz w:val="22"/>
          <w:szCs w:val="22"/>
        </w:rPr>
      </w:pPr>
      <w:r w:rsidRPr="00840756">
        <w:rPr>
          <w:sz w:val="22"/>
          <w:szCs w:val="22"/>
        </w:rPr>
        <w:t>C=(</w:t>
      </w:r>
      <w:proofErr w:type="spellStart"/>
      <w:r w:rsidRPr="00840756">
        <w:rPr>
          <w:sz w:val="22"/>
          <w:szCs w:val="22"/>
        </w:rPr>
        <w:t>Cmin</w:t>
      </w:r>
      <w:proofErr w:type="spellEnd"/>
      <w:r w:rsidRPr="00840756">
        <w:rPr>
          <w:sz w:val="22"/>
          <w:szCs w:val="22"/>
        </w:rPr>
        <w:t>/C1)x 100 punktów</w:t>
      </w:r>
    </w:p>
    <w:p w14:paraId="554BE502" w14:textId="77777777" w:rsidR="00D20B0C" w:rsidRPr="00840756" w:rsidRDefault="00D20B0C" w:rsidP="006D14D9">
      <w:pPr>
        <w:jc w:val="both"/>
        <w:rPr>
          <w:sz w:val="22"/>
          <w:szCs w:val="22"/>
        </w:rPr>
      </w:pPr>
    </w:p>
    <w:p w14:paraId="5B9D576A" w14:textId="77777777" w:rsidR="00D20B0C" w:rsidRPr="00840756" w:rsidRDefault="00D20B0C" w:rsidP="006D14D9">
      <w:pPr>
        <w:jc w:val="both"/>
        <w:rPr>
          <w:sz w:val="22"/>
          <w:szCs w:val="22"/>
        </w:rPr>
      </w:pPr>
      <w:proofErr w:type="spellStart"/>
      <w:r w:rsidRPr="00840756">
        <w:rPr>
          <w:sz w:val="22"/>
          <w:szCs w:val="22"/>
        </w:rPr>
        <w:t>Cminimum</w:t>
      </w:r>
      <w:proofErr w:type="spellEnd"/>
      <w:r w:rsidRPr="00840756">
        <w:rPr>
          <w:sz w:val="22"/>
          <w:szCs w:val="22"/>
        </w:rPr>
        <w:t xml:space="preserve">  – cena oferty najtańszej;</w:t>
      </w:r>
    </w:p>
    <w:p w14:paraId="3E2F679B" w14:textId="77777777" w:rsidR="00D20B0C" w:rsidRPr="00840756" w:rsidRDefault="00D20B0C" w:rsidP="006D14D9">
      <w:pPr>
        <w:jc w:val="both"/>
        <w:rPr>
          <w:sz w:val="22"/>
          <w:szCs w:val="22"/>
        </w:rPr>
      </w:pPr>
      <w:r w:rsidRPr="00840756">
        <w:rPr>
          <w:sz w:val="22"/>
          <w:szCs w:val="22"/>
        </w:rPr>
        <w:t>Ci – cena oferty badanej</w:t>
      </w:r>
    </w:p>
    <w:p w14:paraId="3BA686F1" w14:textId="77777777" w:rsidR="00D20B0C" w:rsidRPr="00840756" w:rsidRDefault="00D20B0C" w:rsidP="006D14D9">
      <w:pPr>
        <w:jc w:val="both"/>
        <w:rPr>
          <w:sz w:val="22"/>
          <w:szCs w:val="22"/>
        </w:rPr>
      </w:pPr>
    </w:p>
    <w:p w14:paraId="7E939906" w14:textId="77777777" w:rsidR="00D20B0C" w:rsidRPr="00840756" w:rsidRDefault="00D20B0C" w:rsidP="006D14D9">
      <w:pPr>
        <w:jc w:val="both"/>
        <w:rPr>
          <w:sz w:val="22"/>
          <w:szCs w:val="22"/>
        </w:rPr>
      </w:pPr>
      <w:r w:rsidRPr="00840756">
        <w:rPr>
          <w:sz w:val="22"/>
          <w:szCs w:val="22"/>
        </w:rPr>
        <w:t xml:space="preserve">Zamawiający informuje, iż cena podana w ofercie będzie ceną obowiązującą w okresie trwania umowy. </w:t>
      </w:r>
    </w:p>
    <w:p w14:paraId="5FCB2AB6" w14:textId="77777777" w:rsidR="001A4845" w:rsidRPr="00840756" w:rsidRDefault="001A4845" w:rsidP="006D14D9">
      <w:pPr>
        <w:jc w:val="both"/>
        <w:rPr>
          <w:sz w:val="22"/>
          <w:szCs w:val="22"/>
        </w:rPr>
      </w:pPr>
    </w:p>
    <w:p w14:paraId="0BC71255" w14:textId="77777777" w:rsidR="001A4845" w:rsidRPr="00840756" w:rsidRDefault="001A4845" w:rsidP="006D14D9">
      <w:pPr>
        <w:jc w:val="both"/>
        <w:rPr>
          <w:sz w:val="22"/>
          <w:szCs w:val="22"/>
        </w:rPr>
      </w:pPr>
      <w:r w:rsidRPr="00840756">
        <w:rPr>
          <w:sz w:val="22"/>
          <w:szCs w:val="22"/>
        </w:rPr>
        <w:t>Dla porównania ofert w postępowaniu zamawiający będzie brać pod uwagę całkowitą kwotę niezbędną do realizacji zamówienia, a zatem kwotę, jaką będzie musiał zapłacić z tytułu realizacji zamówienia (zawierającą także podatek od towarów i usług). Dlatego też niezbędne jest wskazanie przez oferenta stawki podatku VAT.</w:t>
      </w:r>
    </w:p>
    <w:p w14:paraId="7F627456" w14:textId="77777777" w:rsidR="00D20B0C" w:rsidRPr="00840756" w:rsidRDefault="00D20B0C" w:rsidP="006D14D9">
      <w:pPr>
        <w:jc w:val="both"/>
        <w:rPr>
          <w:sz w:val="22"/>
          <w:szCs w:val="22"/>
        </w:rPr>
      </w:pPr>
    </w:p>
    <w:p w14:paraId="7F15FC80" w14:textId="77777777" w:rsidR="00D20B0C" w:rsidRPr="00840756" w:rsidRDefault="00D20B0C" w:rsidP="006D14D9">
      <w:pPr>
        <w:jc w:val="both"/>
        <w:rPr>
          <w:sz w:val="22"/>
          <w:szCs w:val="22"/>
        </w:rPr>
      </w:pPr>
      <w:r w:rsidRPr="00840756">
        <w:rPr>
          <w:sz w:val="22"/>
          <w:szCs w:val="22"/>
        </w:rPr>
        <w:t>W przypadku osób fizycznych (lub konsorcjum osób fizycznych) nie prowadzących działalności gospodarczej, podana w ofercie cena jest wartością ostateczną, zawierającą wszystkie koszty Wykonawcy oraz Zamawiającego związane z wynagrodzeniem tj. pełny koszt ponoszony przez Zamawiającego związany z wypłata wynagrodzenia (składki na ubezpieczenie zdrowotne, wypadkowe i emerytalne – jeśli dotyczy – oraz podatek dochodowy).</w:t>
      </w:r>
    </w:p>
    <w:p w14:paraId="0984C50C" w14:textId="77777777" w:rsidR="00D20B0C" w:rsidRPr="00840756" w:rsidRDefault="00D20B0C" w:rsidP="006D14D9">
      <w:pPr>
        <w:jc w:val="both"/>
        <w:rPr>
          <w:sz w:val="22"/>
          <w:szCs w:val="22"/>
        </w:rPr>
      </w:pPr>
    </w:p>
    <w:p w14:paraId="1F3E359E" w14:textId="22B3D9FA" w:rsidR="00D20B0C" w:rsidRPr="002D5D0E" w:rsidRDefault="00D20B0C" w:rsidP="002D5D0E">
      <w:pPr>
        <w:jc w:val="center"/>
        <w:rPr>
          <w:b/>
          <w:sz w:val="22"/>
          <w:szCs w:val="22"/>
        </w:rPr>
      </w:pPr>
      <w:r w:rsidRPr="002D5D0E">
        <w:rPr>
          <w:b/>
          <w:sz w:val="22"/>
          <w:szCs w:val="22"/>
        </w:rPr>
        <w:t>Zamawiający przewiduje unieważnienie postepowania, gdy cena najkorzystniejszej oferty przekracza środki przewidziane na to zamówienie</w:t>
      </w:r>
      <w:r w:rsidR="0018176B" w:rsidRPr="002D5D0E">
        <w:rPr>
          <w:b/>
          <w:sz w:val="22"/>
          <w:szCs w:val="22"/>
        </w:rPr>
        <w:t>.</w:t>
      </w:r>
    </w:p>
    <w:p w14:paraId="49278ABB" w14:textId="77777777" w:rsidR="00606F54" w:rsidRDefault="00606F54" w:rsidP="006D14D9">
      <w:pPr>
        <w:jc w:val="both"/>
        <w:rPr>
          <w:sz w:val="22"/>
          <w:szCs w:val="22"/>
        </w:rPr>
      </w:pPr>
    </w:p>
    <w:p w14:paraId="5B982279" w14:textId="77777777" w:rsidR="002D5D0E" w:rsidRPr="00840756" w:rsidRDefault="002D5D0E" w:rsidP="006D14D9">
      <w:pPr>
        <w:jc w:val="both"/>
        <w:rPr>
          <w:sz w:val="22"/>
          <w:szCs w:val="22"/>
        </w:rPr>
      </w:pPr>
    </w:p>
    <w:p w14:paraId="4C8B217A" w14:textId="77777777" w:rsidR="00A37DAE" w:rsidRDefault="00A37DAE" w:rsidP="006D14D9">
      <w:pPr>
        <w:numPr>
          <w:ilvl w:val="0"/>
          <w:numId w:val="19"/>
        </w:numPr>
        <w:jc w:val="both"/>
        <w:rPr>
          <w:b/>
          <w:sz w:val="22"/>
          <w:szCs w:val="22"/>
          <w:lang w:val="en-US"/>
        </w:rPr>
      </w:pPr>
      <w:proofErr w:type="spellStart"/>
      <w:r w:rsidRPr="00840756">
        <w:rPr>
          <w:b/>
          <w:sz w:val="22"/>
          <w:szCs w:val="22"/>
          <w:lang w:val="en-US"/>
        </w:rPr>
        <w:t>Opis</w:t>
      </w:r>
      <w:proofErr w:type="spellEnd"/>
      <w:r w:rsidRPr="00840756">
        <w:rPr>
          <w:b/>
          <w:sz w:val="22"/>
          <w:szCs w:val="22"/>
          <w:lang w:val="en-US"/>
        </w:rPr>
        <w:t xml:space="preserve"> </w:t>
      </w:r>
      <w:proofErr w:type="spellStart"/>
      <w:r w:rsidRPr="00840756">
        <w:rPr>
          <w:b/>
          <w:sz w:val="22"/>
          <w:szCs w:val="22"/>
          <w:lang w:val="en-US"/>
        </w:rPr>
        <w:t>sposobu</w:t>
      </w:r>
      <w:proofErr w:type="spellEnd"/>
      <w:r w:rsidRPr="00840756">
        <w:rPr>
          <w:b/>
          <w:sz w:val="22"/>
          <w:szCs w:val="22"/>
          <w:lang w:val="en-US"/>
        </w:rPr>
        <w:t xml:space="preserve"> </w:t>
      </w:r>
      <w:proofErr w:type="spellStart"/>
      <w:r w:rsidRPr="00840756">
        <w:rPr>
          <w:b/>
          <w:sz w:val="22"/>
          <w:szCs w:val="22"/>
          <w:lang w:val="en-US"/>
        </w:rPr>
        <w:t>przygotowania</w:t>
      </w:r>
      <w:proofErr w:type="spellEnd"/>
      <w:r w:rsidRPr="00840756">
        <w:rPr>
          <w:b/>
          <w:sz w:val="22"/>
          <w:szCs w:val="22"/>
          <w:lang w:val="en-US"/>
        </w:rPr>
        <w:t xml:space="preserve"> </w:t>
      </w:r>
      <w:proofErr w:type="spellStart"/>
      <w:r w:rsidRPr="00840756">
        <w:rPr>
          <w:b/>
          <w:sz w:val="22"/>
          <w:szCs w:val="22"/>
          <w:lang w:val="en-US"/>
        </w:rPr>
        <w:t>oferty</w:t>
      </w:r>
      <w:proofErr w:type="spellEnd"/>
      <w:r w:rsidRPr="00840756">
        <w:rPr>
          <w:b/>
          <w:sz w:val="22"/>
          <w:szCs w:val="22"/>
          <w:lang w:val="en-US"/>
        </w:rPr>
        <w:t>:</w:t>
      </w:r>
    </w:p>
    <w:p w14:paraId="5B368250" w14:textId="77777777" w:rsidR="009E0FC7" w:rsidRPr="00840756" w:rsidRDefault="009E0FC7" w:rsidP="006D14D9">
      <w:pPr>
        <w:ind w:left="360"/>
        <w:jc w:val="both"/>
        <w:rPr>
          <w:b/>
          <w:sz w:val="22"/>
          <w:szCs w:val="22"/>
          <w:lang w:val="en-US"/>
        </w:rPr>
      </w:pPr>
    </w:p>
    <w:p w14:paraId="109027DB" w14:textId="5B3ECFC6" w:rsidR="00A37DAE" w:rsidRPr="00840756" w:rsidRDefault="00A37DAE" w:rsidP="006D14D9">
      <w:pPr>
        <w:numPr>
          <w:ilvl w:val="0"/>
          <w:numId w:val="20"/>
        </w:numPr>
        <w:jc w:val="both"/>
        <w:rPr>
          <w:sz w:val="22"/>
          <w:szCs w:val="22"/>
        </w:rPr>
      </w:pPr>
      <w:r w:rsidRPr="00840756">
        <w:rPr>
          <w:sz w:val="22"/>
          <w:szCs w:val="22"/>
        </w:rPr>
        <w:t>Wykonawcy zobowiązani są zapoznać się dokładnie z informacjami zawartymi w zapytaniu ofertowym i przygotować ofertę zgodnie z wymaganiami określonymi w dokumencie.</w:t>
      </w:r>
    </w:p>
    <w:p w14:paraId="0555AA92" w14:textId="77777777" w:rsidR="00A37DAE" w:rsidRPr="00840756" w:rsidRDefault="00A37DAE" w:rsidP="006D14D9">
      <w:pPr>
        <w:numPr>
          <w:ilvl w:val="0"/>
          <w:numId w:val="20"/>
        </w:numPr>
        <w:jc w:val="both"/>
        <w:rPr>
          <w:sz w:val="22"/>
          <w:szCs w:val="22"/>
        </w:rPr>
      </w:pPr>
      <w:r w:rsidRPr="00840756">
        <w:rPr>
          <w:sz w:val="22"/>
          <w:szCs w:val="22"/>
        </w:rPr>
        <w:lastRenderedPageBreak/>
        <w:t>Oferta musi zawierać NASTĘPUJĄCE DOKUMENTY:</w:t>
      </w:r>
    </w:p>
    <w:p w14:paraId="427D4462" w14:textId="77777777" w:rsidR="00A37DAE" w:rsidRPr="00840756" w:rsidRDefault="00A37DAE" w:rsidP="006D14D9">
      <w:pPr>
        <w:numPr>
          <w:ilvl w:val="0"/>
          <w:numId w:val="20"/>
        </w:numPr>
        <w:jc w:val="both"/>
        <w:rPr>
          <w:sz w:val="22"/>
          <w:szCs w:val="22"/>
          <w:lang w:val="en-US"/>
        </w:rPr>
      </w:pPr>
      <w:r w:rsidRPr="00840756">
        <w:rPr>
          <w:sz w:val="22"/>
          <w:szCs w:val="22"/>
          <w:lang w:val="en-US"/>
        </w:rPr>
        <w:t xml:space="preserve">ZAŁĄCZNIK NR 1 – </w:t>
      </w:r>
      <w:proofErr w:type="spellStart"/>
      <w:r w:rsidRPr="00840756">
        <w:rPr>
          <w:sz w:val="22"/>
          <w:szCs w:val="22"/>
          <w:lang w:val="en-US"/>
        </w:rPr>
        <w:t>Formularz</w:t>
      </w:r>
      <w:proofErr w:type="spellEnd"/>
      <w:r w:rsidRPr="00840756">
        <w:rPr>
          <w:sz w:val="22"/>
          <w:szCs w:val="22"/>
          <w:lang w:val="en-US"/>
        </w:rPr>
        <w:t xml:space="preserve"> </w:t>
      </w:r>
      <w:proofErr w:type="spellStart"/>
      <w:r w:rsidRPr="00840756">
        <w:rPr>
          <w:sz w:val="22"/>
          <w:szCs w:val="22"/>
          <w:lang w:val="en-US"/>
        </w:rPr>
        <w:t>oferty</w:t>
      </w:r>
      <w:proofErr w:type="spellEnd"/>
    </w:p>
    <w:p w14:paraId="61EC2763" w14:textId="6D715408" w:rsidR="003633B4" w:rsidRPr="00840756" w:rsidRDefault="003633B4" w:rsidP="006D14D9">
      <w:pPr>
        <w:pStyle w:val="Akapitzlist"/>
        <w:numPr>
          <w:ilvl w:val="0"/>
          <w:numId w:val="20"/>
        </w:numPr>
        <w:jc w:val="both"/>
        <w:rPr>
          <w:sz w:val="22"/>
          <w:szCs w:val="22"/>
          <w:lang w:val="en-US"/>
        </w:rPr>
      </w:pPr>
      <w:r w:rsidRPr="00840756">
        <w:rPr>
          <w:sz w:val="22"/>
          <w:szCs w:val="22"/>
          <w:lang w:val="en-US"/>
        </w:rPr>
        <w:t xml:space="preserve">ZAŁĄCZNIK NR 2 </w:t>
      </w:r>
      <w:r w:rsidR="00BE5240" w:rsidRPr="00840756">
        <w:rPr>
          <w:sz w:val="22"/>
          <w:szCs w:val="22"/>
          <w:lang w:val="en-US"/>
        </w:rPr>
        <w:t xml:space="preserve"> </w:t>
      </w:r>
      <w:r w:rsidRPr="00840756">
        <w:rPr>
          <w:sz w:val="22"/>
          <w:szCs w:val="22"/>
          <w:lang w:val="en-US"/>
        </w:rPr>
        <w:t xml:space="preserve">– </w:t>
      </w:r>
      <w:proofErr w:type="spellStart"/>
      <w:r w:rsidRPr="00840756">
        <w:rPr>
          <w:sz w:val="22"/>
          <w:szCs w:val="22"/>
          <w:lang w:val="en-US"/>
        </w:rPr>
        <w:t>Arkusz</w:t>
      </w:r>
      <w:proofErr w:type="spellEnd"/>
      <w:r w:rsidRPr="00840756">
        <w:rPr>
          <w:sz w:val="22"/>
          <w:szCs w:val="22"/>
          <w:lang w:val="en-US"/>
        </w:rPr>
        <w:t xml:space="preserve"> </w:t>
      </w:r>
      <w:proofErr w:type="spellStart"/>
      <w:r w:rsidRPr="00840756">
        <w:rPr>
          <w:sz w:val="22"/>
          <w:szCs w:val="22"/>
          <w:lang w:val="en-US"/>
        </w:rPr>
        <w:t>asortymentowy</w:t>
      </w:r>
      <w:proofErr w:type="spellEnd"/>
    </w:p>
    <w:p w14:paraId="7508D4F9" w14:textId="566512C6" w:rsidR="00A37DAE" w:rsidRPr="00840756" w:rsidRDefault="00BE5240" w:rsidP="006D14D9">
      <w:pPr>
        <w:numPr>
          <w:ilvl w:val="0"/>
          <w:numId w:val="20"/>
        </w:numPr>
        <w:jc w:val="both"/>
        <w:rPr>
          <w:sz w:val="22"/>
          <w:szCs w:val="22"/>
          <w:lang w:val="en-US"/>
        </w:rPr>
      </w:pPr>
      <w:r w:rsidRPr="00840756">
        <w:rPr>
          <w:sz w:val="22"/>
          <w:szCs w:val="22"/>
          <w:lang w:val="en-US"/>
        </w:rPr>
        <w:t>ZAŁĄCZNIK NR 3</w:t>
      </w:r>
      <w:r w:rsidR="00A37DAE" w:rsidRPr="00840756">
        <w:rPr>
          <w:sz w:val="22"/>
          <w:szCs w:val="22"/>
          <w:lang w:val="en-US"/>
        </w:rPr>
        <w:t xml:space="preserve"> – </w:t>
      </w:r>
      <w:proofErr w:type="spellStart"/>
      <w:r w:rsidR="00A37DAE" w:rsidRPr="00840756">
        <w:rPr>
          <w:sz w:val="22"/>
          <w:szCs w:val="22"/>
          <w:lang w:val="en-US"/>
        </w:rPr>
        <w:t>Klauzula</w:t>
      </w:r>
      <w:proofErr w:type="spellEnd"/>
      <w:r w:rsidR="00A37DAE" w:rsidRPr="00840756">
        <w:rPr>
          <w:sz w:val="22"/>
          <w:szCs w:val="22"/>
          <w:lang w:val="en-US"/>
        </w:rPr>
        <w:t xml:space="preserve"> RODO.</w:t>
      </w:r>
    </w:p>
    <w:p w14:paraId="6EDF3B1B" w14:textId="77777777" w:rsidR="00A37DAE" w:rsidRPr="00840756" w:rsidRDefault="00A37DAE" w:rsidP="006D14D9">
      <w:pPr>
        <w:numPr>
          <w:ilvl w:val="0"/>
          <w:numId w:val="20"/>
        </w:numPr>
        <w:jc w:val="both"/>
        <w:rPr>
          <w:sz w:val="22"/>
          <w:szCs w:val="22"/>
        </w:rPr>
      </w:pPr>
      <w:r w:rsidRPr="00840756">
        <w:rPr>
          <w:sz w:val="22"/>
          <w:szCs w:val="22"/>
        </w:rPr>
        <w:t xml:space="preserve">Każdy dokument składający się na ofertę musi być czytelny. </w:t>
      </w:r>
    </w:p>
    <w:p w14:paraId="04EB7552" w14:textId="77777777" w:rsidR="00A37DAE" w:rsidRPr="00840756" w:rsidRDefault="00A37DAE" w:rsidP="006D14D9">
      <w:pPr>
        <w:numPr>
          <w:ilvl w:val="0"/>
          <w:numId w:val="20"/>
        </w:numPr>
        <w:jc w:val="both"/>
        <w:rPr>
          <w:sz w:val="22"/>
          <w:szCs w:val="22"/>
        </w:rPr>
      </w:pPr>
      <w:r w:rsidRPr="00840756">
        <w:rPr>
          <w:sz w:val="22"/>
          <w:szCs w:val="22"/>
        </w:rPr>
        <w:t xml:space="preserve">Oferty złożone po terminie nie będą rozpatrywane. </w:t>
      </w:r>
    </w:p>
    <w:p w14:paraId="6D1E6B1E" w14:textId="77777777" w:rsidR="00A37DAE" w:rsidRPr="00840756" w:rsidRDefault="00A37DAE" w:rsidP="006D14D9">
      <w:pPr>
        <w:numPr>
          <w:ilvl w:val="0"/>
          <w:numId w:val="20"/>
        </w:numPr>
        <w:jc w:val="both"/>
        <w:rPr>
          <w:sz w:val="22"/>
          <w:szCs w:val="22"/>
        </w:rPr>
      </w:pPr>
      <w:r w:rsidRPr="00840756">
        <w:rPr>
          <w:sz w:val="22"/>
          <w:szCs w:val="22"/>
        </w:rPr>
        <w:t>Oferty niekompletne nie będą rozpatrywane.</w:t>
      </w:r>
    </w:p>
    <w:p w14:paraId="43004BD2" w14:textId="77777777" w:rsidR="00A37DAE" w:rsidRPr="00840756" w:rsidRDefault="00A37DAE" w:rsidP="006D14D9">
      <w:pPr>
        <w:numPr>
          <w:ilvl w:val="0"/>
          <w:numId w:val="20"/>
        </w:numPr>
        <w:jc w:val="both"/>
        <w:rPr>
          <w:sz w:val="22"/>
          <w:szCs w:val="22"/>
        </w:rPr>
      </w:pPr>
      <w:r w:rsidRPr="00840756">
        <w:rPr>
          <w:sz w:val="22"/>
          <w:szCs w:val="22"/>
        </w:rPr>
        <w:t>Wykonawca może przed upływem terminu składania ofert zmienić lub wycofać swoją ofertę.</w:t>
      </w:r>
    </w:p>
    <w:p w14:paraId="7D697CBF" w14:textId="77777777" w:rsidR="00A37DAE" w:rsidRPr="00840756" w:rsidRDefault="00A37DAE" w:rsidP="006D14D9">
      <w:pPr>
        <w:numPr>
          <w:ilvl w:val="0"/>
          <w:numId w:val="20"/>
        </w:numPr>
        <w:jc w:val="both"/>
        <w:rPr>
          <w:sz w:val="22"/>
          <w:szCs w:val="22"/>
        </w:rPr>
      </w:pPr>
      <w:r w:rsidRPr="00840756">
        <w:rPr>
          <w:sz w:val="22"/>
          <w:szCs w:val="22"/>
        </w:rPr>
        <w:t xml:space="preserve">Oferta oraz pozostałe dokumenty (załączniki nr 1, 2, 3 niniejszego zapytania ofertowego), dla których Zamawiający określił wzory w formie załączników, winny być sporządzone zgodnie z tymi wzorami, co do treści oraz opisu kolumn i wierszy. </w:t>
      </w:r>
    </w:p>
    <w:p w14:paraId="52E393D6" w14:textId="77777777" w:rsidR="00A37DAE" w:rsidRPr="00840756" w:rsidRDefault="00A37DAE" w:rsidP="006D14D9">
      <w:pPr>
        <w:numPr>
          <w:ilvl w:val="0"/>
          <w:numId w:val="20"/>
        </w:numPr>
        <w:jc w:val="both"/>
        <w:rPr>
          <w:sz w:val="22"/>
          <w:szCs w:val="22"/>
          <w:lang w:val="en-US"/>
        </w:rPr>
      </w:pPr>
      <w:proofErr w:type="spellStart"/>
      <w:r w:rsidRPr="00840756">
        <w:rPr>
          <w:sz w:val="22"/>
          <w:szCs w:val="22"/>
          <w:lang w:val="en-US"/>
        </w:rPr>
        <w:t>Zamawiający</w:t>
      </w:r>
      <w:proofErr w:type="spellEnd"/>
      <w:r w:rsidRPr="00840756">
        <w:rPr>
          <w:sz w:val="22"/>
          <w:szCs w:val="22"/>
          <w:lang w:val="en-US"/>
        </w:rPr>
        <w:t xml:space="preserve"> </w:t>
      </w:r>
      <w:proofErr w:type="spellStart"/>
      <w:r w:rsidRPr="00840756">
        <w:rPr>
          <w:sz w:val="22"/>
          <w:szCs w:val="22"/>
          <w:lang w:val="en-US"/>
        </w:rPr>
        <w:t>przewiduje</w:t>
      </w:r>
      <w:proofErr w:type="spellEnd"/>
      <w:r w:rsidRPr="00840756">
        <w:rPr>
          <w:sz w:val="22"/>
          <w:szCs w:val="22"/>
          <w:lang w:val="en-US"/>
        </w:rPr>
        <w:t xml:space="preserve"> </w:t>
      </w:r>
      <w:proofErr w:type="spellStart"/>
      <w:r w:rsidRPr="00840756">
        <w:rPr>
          <w:sz w:val="22"/>
          <w:szCs w:val="22"/>
          <w:lang w:val="en-US"/>
        </w:rPr>
        <w:t>uzupełnianie</w:t>
      </w:r>
      <w:proofErr w:type="spellEnd"/>
      <w:r w:rsidRPr="00840756">
        <w:rPr>
          <w:sz w:val="22"/>
          <w:szCs w:val="22"/>
          <w:lang w:val="en-US"/>
        </w:rPr>
        <w:t xml:space="preserve"> </w:t>
      </w:r>
      <w:proofErr w:type="spellStart"/>
      <w:r w:rsidRPr="00840756">
        <w:rPr>
          <w:sz w:val="22"/>
          <w:szCs w:val="22"/>
          <w:lang w:val="en-US"/>
        </w:rPr>
        <w:t>dokumentów</w:t>
      </w:r>
      <w:proofErr w:type="spellEnd"/>
      <w:r w:rsidRPr="00840756">
        <w:rPr>
          <w:sz w:val="22"/>
          <w:szCs w:val="22"/>
          <w:lang w:val="en-US"/>
        </w:rPr>
        <w:t>.</w:t>
      </w:r>
    </w:p>
    <w:p w14:paraId="7FAB5AAB" w14:textId="77777777" w:rsidR="00A37DAE" w:rsidRPr="00840756" w:rsidRDefault="00A37DAE" w:rsidP="006D14D9">
      <w:pPr>
        <w:numPr>
          <w:ilvl w:val="0"/>
          <w:numId w:val="20"/>
        </w:numPr>
        <w:jc w:val="both"/>
        <w:rPr>
          <w:sz w:val="22"/>
          <w:szCs w:val="22"/>
        </w:rPr>
      </w:pPr>
      <w:r w:rsidRPr="00840756">
        <w:rPr>
          <w:sz w:val="22"/>
          <w:szCs w:val="22"/>
        </w:rPr>
        <w:t xml:space="preserve">Zamawiający nie przewiduje udzielania zamówień uzupełniających. </w:t>
      </w:r>
    </w:p>
    <w:p w14:paraId="6BC261D5" w14:textId="77777777" w:rsidR="00A37DAE" w:rsidRPr="00840756" w:rsidRDefault="00A37DAE" w:rsidP="006D14D9">
      <w:pPr>
        <w:numPr>
          <w:ilvl w:val="0"/>
          <w:numId w:val="20"/>
        </w:numPr>
        <w:jc w:val="both"/>
        <w:rPr>
          <w:sz w:val="22"/>
          <w:szCs w:val="22"/>
        </w:rPr>
      </w:pPr>
      <w:r w:rsidRPr="00840756">
        <w:rPr>
          <w:sz w:val="22"/>
          <w:szCs w:val="22"/>
        </w:rPr>
        <w:t xml:space="preserve">Zamawiający nie dopuszcza możliwości składania ofert wariantowych. </w:t>
      </w:r>
    </w:p>
    <w:p w14:paraId="1B301135" w14:textId="77777777" w:rsidR="00A37DAE" w:rsidRPr="00840756" w:rsidRDefault="00A37DAE" w:rsidP="006D14D9">
      <w:pPr>
        <w:numPr>
          <w:ilvl w:val="0"/>
          <w:numId w:val="20"/>
        </w:numPr>
        <w:jc w:val="both"/>
        <w:rPr>
          <w:sz w:val="22"/>
          <w:szCs w:val="22"/>
        </w:rPr>
      </w:pPr>
      <w:r w:rsidRPr="00840756">
        <w:rPr>
          <w:sz w:val="22"/>
          <w:szCs w:val="22"/>
        </w:rPr>
        <w:t>Złożenie oferty nie rodzi po stronie Wykonawcy roszczenia o zawarcie umowy. Zamawiający zastrzega sobie prawo do odwołania postępowania bez wyboru Wykonawcy.</w:t>
      </w:r>
    </w:p>
    <w:p w14:paraId="1E10D63A" w14:textId="77777777" w:rsidR="00A37DAE" w:rsidRPr="00840756" w:rsidRDefault="00A37DAE" w:rsidP="006D14D9">
      <w:pPr>
        <w:numPr>
          <w:ilvl w:val="0"/>
          <w:numId w:val="20"/>
        </w:numPr>
        <w:jc w:val="both"/>
        <w:rPr>
          <w:sz w:val="22"/>
          <w:szCs w:val="22"/>
        </w:rPr>
      </w:pPr>
      <w:r w:rsidRPr="00840756">
        <w:rPr>
          <w:sz w:val="22"/>
          <w:szCs w:val="22"/>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14:paraId="06F73CDA" w14:textId="77777777" w:rsidR="00A37DAE" w:rsidRPr="00840756" w:rsidRDefault="00A37DAE" w:rsidP="006D14D9">
      <w:pPr>
        <w:numPr>
          <w:ilvl w:val="0"/>
          <w:numId w:val="20"/>
        </w:numPr>
        <w:jc w:val="both"/>
        <w:rPr>
          <w:sz w:val="22"/>
          <w:szCs w:val="22"/>
        </w:rPr>
      </w:pPr>
      <w:r w:rsidRPr="00840756">
        <w:rPr>
          <w:sz w:val="22"/>
          <w:szCs w:val="22"/>
        </w:rPr>
        <w:t xml:space="preserve">Oferta powinna być podpisana przez osobę (osoby) uprawnioną do występowania w imieniu Wykonawcy. Ewentualne poprawki w tekście oferty muszą być naniesione w czytelny sposób i parafowane przez osoby uprawnione. </w:t>
      </w:r>
    </w:p>
    <w:p w14:paraId="55E61923" w14:textId="77777777" w:rsidR="00A37DAE" w:rsidRPr="00840756" w:rsidRDefault="00A37DAE" w:rsidP="006D14D9">
      <w:pPr>
        <w:numPr>
          <w:ilvl w:val="0"/>
          <w:numId w:val="20"/>
        </w:numPr>
        <w:jc w:val="both"/>
        <w:rPr>
          <w:sz w:val="22"/>
          <w:szCs w:val="22"/>
        </w:rPr>
      </w:pPr>
      <w:r w:rsidRPr="00840756">
        <w:rPr>
          <w:sz w:val="22"/>
          <w:szCs w:val="22"/>
        </w:rPr>
        <w:t>Każdy Wykonawca może złożyć w niniejszym postępowaniu wyłącznie jedną ofertę.</w:t>
      </w:r>
    </w:p>
    <w:p w14:paraId="775F386A" w14:textId="77777777" w:rsidR="00A37DAE" w:rsidRPr="00840756" w:rsidRDefault="00A37DAE" w:rsidP="006D14D9">
      <w:pPr>
        <w:numPr>
          <w:ilvl w:val="0"/>
          <w:numId w:val="20"/>
        </w:numPr>
        <w:jc w:val="both"/>
        <w:rPr>
          <w:sz w:val="22"/>
          <w:szCs w:val="22"/>
        </w:rPr>
      </w:pPr>
      <w:r w:rsidRPr="00840756">
        <w:rPr>
          <w:sz w:val="22"/>
          <w:szCs w:val="22"/>
        </w:rPr>
        <w:t>Jeżeli wykonawca nie złożył wymaganych pełnomocnictw, oświadczeń lub dokumentów albo złożył wadliwe, zamawiający wzywa do ich złożenia w terminie przez siebie wskazanym chyba, że mimo ich złożenia oferta wykonawcy podlega odrzuceniu albo konieczne byłoby unieważnienie postępowania.</w:t>
      </w:r>
    </w:p>
    <w:p w14:paraId="1B043F82" w14:textId="13B5CC8E" w:rsidR="00A37DAE" w:rsidRPr="00840756" w:rsidRDefault="00A37DAE" w:rsidP="006D14D9">
      <w:pPr>
        <w:numPr>
          <w:ilvl w:val="0"/>
          <w:numId w:val="20"/>
        </w:numPr>
        <w:jc w:val="both"/>
        <w:rPr>
          <w:sz w:val="22"/>
          <w:szCs w:val="22"/>
        </w:rPr>
      </w:pPr>
      <w:r w:rsidRPr="00840756">
        <w:rPr>
          <w:sz w:val="22"/>
          <w:szCs w:val="22"/>
        </w:rPr>
        <w:t>Ponadto zamawiający zastrzega sobie możliwość poprawienia w ofercie oczywistych omyłek rachunkowych, pisarskich i innych omyłek oraz wezwania do złożenia wyjaśnień dotyczących treści złożonej oferty, w tym elementów oferty mających wpływ na cenę. Zamawiający w terminie przez siebie wskazanym wezwie do uzupełnienia dokumentów Wykonawcę, którego oferta została oceniona najwyżej.</w:t>
      </w:r>
    </w:p>
    <w:p w14:paraId="0D052197" w14:textId="77777777" w:rsidR="00A37DAE" w:rsidRPr="00840756" w:rsidRDefault="00A37DAE" w:rsidP="006D14D9">
      <w:pPr>
        <w:numPr>
          <w:ilvl w:val="0"/>
          <w:numId w:val="20"/>
        </w:numPr>
        <w:jc w:val="both"/>
        <w:rPr>
          <w:sz w:val="22"/>
          <w:szCs w:val="22"/>
        </w:rPr>
      </w:pPr>
      <w:r w:rsidRPr="00840756">
        <w:rPr>
          <w:sz w:val="22"/>
          <w:szCs w:val="22"/>
        </w:rPr>
        <w:t xml:space="preserve">Jeżeli złożone wraz z ofertą informacje stanowią tajemnicę przedsiębiorstwa w rozumieniu przepisów ustawy z dnia 16 kwietnia 1993 roku o zwalczaniu nieuczciwej konkurencji (Dz. U. z 2003 r. nr 153, poz. 1503 z </w:t>
      </w:r>
      <w:proofErr w:type="spellStart"/>
      <w:r w:rsidRPr="00840756">
        <w:rPr>
          <w:sz w:val="22"/>
          <w:szCs w:val="22"/>
        </w:rPr>
        <w:t>późn</w:t>
      </w:r>
      <w:proofErr w:type="spellEnd"/>
      <w:r w:rsidRPr="00840756">
        <w:rPr>
          <w:sz w:val="22"/>
          <w:szCs w:val="22"/>
        </w:rPr>
        <w:t>. zm.) wówczas Wykonawca zobowiązany jest wykazać, iż zastrzeżone informacje stanowią tajemnicę przedsiębiorstwa. Zamawiający nie ujawnia informacji stanowiących tajemnicę przedsiębiorstwa w rozumieniu przepisów o zwalczaniu nieuczciwej konkurencji, jeżeli wykonawca nie później niż w terminie składania ofert zastrzegł, że nie mogą być one udostępnione oraz wykazał, iż zastrzeżone informacje stanowią tajemnicę przedsiębiorstwa.</w:t>
      </w:r>
    </w:p>
    <w:p w14:paraId="55321B04" w14:textId="11E4A690" w:rsidR="009E0FC7" w:rsidRPr="006D14D9" w:rsidRDefault="00A37DAE" w:rsidP="006D14D9">
      <w:pPr>
        <w:numPr>
          <w:ilvl w:val="0"/>
          <w:numId w:val="20"/>
        </w:numPr>
        <w:jc w:val="both"/>
        <w:rPr>
          <w:sz w:val="22"/>
          <w:szCs w:val="22"/>
        </w:rPr>
      </w:pPr>
      <w:r w:rsidRPr="00840756">
        <w:rPr>
          <w:sz w:val="22"/>
          <w:szCs w:val="22"/>
        </w:rPr>
        <w:t>Oferta i załączniki do oferty (tj. wymagane dokumenty) muszą być podpisane przez Wykonawcę. Zamawiający wymaga, aby ofertę wraz z załącznikami podpisano zgodnie z zasadami reprezentacji wskazanymi we właściwym rejestrze. Jeżeli osoba/osoby podpisująca(e) ofertę działa/działają na podstawie pełnomocnictwa, to pełnomocnictwo musi zostać załączone do oferty. Zalecane jest, aby podpis osoby uprawnionej/upoważnionej umożliwiał identyfikację jej imienia i nazwiska (np. będzie uzupełniony pieczątką imienną). Z treści dokumentu pełnomocnictwa winno wynikać uprawnienie do reprezentowania Wykonawcy.</w:t>
      </w:r>
    </w:p>
    <w:p w14:paraId="7E434E21" w14:textId="77777777" w:rsidR="009E0FC7" w:rsidRDefault="009E0FC7" w:rsidP="006D14D9">
      <w:pPr>
        <w:pStyle w:val="Akapitzlist"/>
        <w:jc w:val="both"/>
        <w:rPr>
          <w:sz w:val="22"/>
          <w:szCs w:val="22"/>
        </w:rPr>
      </w:pPr>
    </w:p>
    <w:p w14:paraId="6257FC88" w14:textId="77777777" w:rsidR="00A37DAE" w:rsidRDefault="00A37DAE" w:rsidP="006D14D9">
      <w:pPr>
        <w:numPr>
          <w:ilvl w:val="0"/>
          <w:numId w:val="19"/>
        </w:numPr>
        <w:jc w:val="both"/>
        <w:rPr>
          <w:b/>
          <w:sz w:val="22"/>
          <w:szCs w:val="22"/>
        </w:rPr>
      </w:pPr>
      <w:r w:rsidRPr="00840756">
        <w:rPr>
          <w:b/>
          <w:sz w:val="22"/>
          <w:szCs w:val="22"/>
        </w:rPr>
        <w:t xml:space="preserve">Zamawiający zastrzega sobie prawo do: </w:t>
      </w:r>
    </w:p>
    <w:p w14:paraId="7719347B" w14:textId="77777777" w:rsidR="009E0FC7" w:rsidRPr="00840756" w:rsidRDefault="009E0FC7" w:rsidP="006D14D9">
      <w:pPr>
        <w:ind w:left="360"/>
        <w:jc w:val="both"/>
        <w:rPr>
          <w:b/>
          <w:sz w:val="22"/>
          <w:szCs w:val="22"/>
        </w:rPr>
      </w:pPr>
    </w:p>
    <w:p w14:paraId="647FE60A" w14:textId="77777777" w:rsidR="00A37DAE" w:rsidRPr="00840756" w:rsidRDefault="00A37DAE" w:rsidP="006D14D9">
      <w:pPr>
        <w:jc w:val="both"/>
        <w:rPr>
          <w:sz w:val="22"/>
          <w:szCs w:val="22"/>
        </w:rPr>
      </w:pPr>
      <w:r w:rsidRPr="00840756">
        <w:rPr>
          <w:sz w:val="22"/>
          <w:szCs w:val="22"/>
        </w:rPr>
        <w:t xml:space="preserve">1.  Nieudzielania odpowiedzi Wykonawcom, których oferta nie zostanie uznana za najkorzystniejszą </w:t>
      </w:r>
    </w:p>
    <w:p w14:paraId="19A8F869" w14:textId="77777777" w:rsidR="00A37DAE" w:rsidRPr="00840756" w:rsidRDefault="00A37DAE" w:rsidP="006D14D9">
      <w:pPr>
        <w:jc w:val="both"/>
        <w:rPr>
          <w:sz w:val="22"/>
          <w:szCs w:val="22"/>
        </w:rPr>
      </w:pPr>
      <w:r w:rsidRPr="00840756">
        <w:rPr>
          <w:sz w:val="22"/>
          <w:szCs w:val="22"/>
        </w:rPr>
        <w:t>2.  Zawarcia umowy tylko z wybranym Wykonawcą</w:t>
      </w:r>
    </w:p>
    <w:p w14:paraId="024E8168" w14:textId="77777777" w:rsidR="00A37DAE" w:rsidRPr="00840756" w:rsidRDefault="00A37DAE" w:rsidP="006D14D9">
      <w:pPr>
        <w:jc w:val="both"/>
        <w:rPr>
          <w:sz w:val="22"/>
          <w:szCs w:val="22"/>
        </w:rPr>
      </w:pPr>
      <w:r w:rsidRPr="00840756">
        <w:rPr>
          <w:sz w:val="22"/>
          <w:szCs w:val="22"/>
        </w:rPr>
        <w:t>3.  Nierozpatrywania ofert otrzymanych po terminie</w:t>
      </w:r>
    </w:p>
    <w:p w14:paraId="18C71B2C" w14:textId="40750D19" w:rsidR="00A37DAE" w:rsidRPr="00840756" w:rsidRDefault="00A37DAE" w:rsidP="006D14D9">
      <w:pPr>
        <w:jc w:val="both"/>
        <w:rPr>
          <w:sz w:val="22"/>
          <w:szCs w:val="22"/>
        </w:rPr>
      </w:pPr>
      <w:r w:rsidRPr="00840756">
        <w:rPr>
          <w:sz w:val="22"/>
          <w:szCs w:val="22"/>
        </w:rPr>
        <w:t>4. Odwołania postępowania bez podania przyczyn oraz do zamknięcia postępowania bez wybrania oferty</w:t>
      </w:r>
      <w:r w:rsidR="001A4845" w:rsidRPr="00840756">
        <w:rPr>
          <w:sz w:val="22"/>
          <w:szCs w:val="22"/>
        </w:rPr>
        <w:t>.</w:t>
      </w:r>
    </w:p>
    <w:p w14:paraId="65F92FE1" w14:textId="77777777" w:rsidR="00A37DAE" w:rsidRDefault="00A37DAE" w:rsidP="006D14D9">
      <w:pPr>
        <w:numPr>
          <w:ilvl w:val="0"/>
          <w:numId w:val="19"/>
        </w:numPr>
        <w:jc w:val="both"/>
        <w:rPr>
          <w:b/>
          <w:sz w:val="22"/>
          <w:szCs w:val="22"/>
        </w:rPr>
      </w:pPr>
      <w:r w:rsidRPr="00840756">
        <w:rPr>
          <w:b/>
          <w:sz w:val="22"/>
          <w:szCs w:val="22"/>
        </w:rPr>
        <w:lastRenderedPageBreak/>
        <w:t>Informacje o formalnościach, jakie powinny zostać dopełnione po wyborze oferty w celu zawarcia umowy w sprawie zamówienia publicznego</w:t>
      </w:r>
    </w:p>
    <w:p w14:paraId="1CFF537D" w14:textId="77777777" w:rsidR="009E0FC7" w:rsidRPr="00840756" w:rsidRDefault="009E0FC7" w:rsidP="006D14D9">
      <w:pPr>
        <w:ind w:left="360"/>
        <w:jc w:val="both"/>
        <w:rPr>
          <w:b/>
          <w:sz w:val="22"/>
          <w:szCs w:val="22"/>
        </w:rPr>
      </w:pPr>
    </w:p>
    <w:p w14:paraId="23AEA52E" w14:textId="77777777" w:rsidR="00A37DAE" w:rsidRPr="00840756" w:rsidRDefault="00A37DAE" w:rsidP="006D14D9">
      <w:pPr>
        <w:jc w:val="both"/>
        <w:rPr>
          <w:sz w:val="22"/>
          <w:szCs w:val="22"/>
        </w:rPr>
      </w:pPr>
      <w:r w:rsidRPr="00840756">
        <w:rPr>
          <w:sz w:val="22"/>
          <w:szCs w:val="22"/>
        </w:rPr>
        <w:t>1. Zamawiający podpisze Umowę z Wykonawcą, który przedłoży najkorzystniejszą ofertę z punktu widzenia kryteriów przyjętych w niniejszym zapytaniu ofertowym.</w:t>
      </w:r>
    </w:p>
    <w:p w14:paraId="7E039266" w14:textId="77777777" w:rsidR="00A37DAE" w:rsidRPr="00840756" w:rsidRDefault="00A37DAE" w:rsidP="006D14D9">
      <w:pPr>
        <w:jc w:val="both"/>
        <w:rPr>
          <w:sz w:val="22"/>
          <w:szCs w:val="22"/>
        </w:rPr>
      </w:pPr>
      <w:r w:rsidRPr="00840756">
        <w:rPr>
          <w:sz w:val="22"/>
          <w:szCs w:val="22"/>
        </w:rPr>
        <w:t>2. Zamawiający poinformuje Wykonawcę o terminie podpisania umowy, wybrany Wykonawca powinien przybyć we wskazane przez Zamawiającego miejsce w celu podpisania umowy.</w:t>
      </w:r>
    </w:p>
    <w:p w14:paraId="6A145833" w14:textId="77777777" w:rsidR="00A37DAE" w:rsidRPr="00840756" w:rsidRDefault="00A37DAE" w:rsidP="006D14D9">
      <w:pPr>
        <w:jc w:val="both"/>
        <w:rPr>
          <w:sz w:val="22"/>
          <w:szCs w:val="22"/>
        </w:rPr>
      </w:pPr>
      <w:r w:rsidRPr="00840756">
        <w:rPr>
          <w:sz w:val="22"/>
          <w:szCs w:val="22"/>
        </w:rPr>
        <w:t>3. Na pisemny wniosek wybranego Wykonawcy, nie wyklucza się również możliwości podpisania umowy w trybie korespondencyjnym.</w:t>
      </w:r>
    </w:p>
    <w:p w14:paraId="29889431" w14:textId="3712F699" w:rsidR="00A37DAE" w:rsidRPr="00840756" w:rsidRDefault="00A37DAE" w:rsidP="006D14D9">
      <w:pPr>
        <w:jc w:val="both"/>
        <w:rPr>
          <w:sz w:val="22"/>
          <w:szCs w:val="22"/>
        </w:rPr>
      </w:pPr>
      <w:r w:rsidRPr="00840756">
        <w:rPr>
          <w:sz w:val="22"/>
          <w:szCs w:val="22"/>
        </w:rPr>
        <w:t xml:space="preserve">4. Projekt umowy stanowi załącznik nr </w:t>
      </w:r>
      <w:r w:rsidR="006C3822" w:rsidRPr="00840756">
        <w:rPr>
          <w:sz w:val="22"/>
          <w:szCs w:val="22"/>
        </w:rPr>
        <w:t>4</w:t>
      </w:r>
      <w:r w:rsidRPr="00840756">
        <w:rPr>
          <w:sz w:val="22"/>
          <w:szCs w:val="22"/>
        </w:rPr>
        <w:t xml:space="preserve"> do zapytania ofertowego.</w:t>
      </w:r>
    </w:p>
    <w:p w14:paraId="48F7832A" w14:textId="77777777" w:rsidR="00A37DAE" w:rsidRPr="00840756" w:rsidRDefault="00A37DAE" w:rsidP="006D14D9">
      <w:pPr>
        <w:jc w:val="both"/>
        <w:rPr>
          <w:sz w:val="22"/>
          <w:szCs w:val="22"/>
        </w:rPr>
      </w:pPr>
    </w:p>
    <w:p w14:paraId="5A6FAC36" w14:textId="77777777" w:rsidR="00A37DAE" w:rsidRPr="00840756" w:rsidRDefault="00A37DAE" w:rsidP="006D14D9">
      <w:pPr>
        <w:pStyle w:val="Akapitzlist"/>
        <w:numPr>
          <w:ilvl w:val="0"/>
          <w:numId w:val="19"/>
        </w:numPr>
        <w:jc w:val="both"/>
        <w:rPr>
          <w:b/>
          <w:sz w:val="22"/>
          <w:szCs w:val="22"/>
        </w:rPr>
      </w:pPr>
      <w:r w:rsidRPr="00840756">
        <w:rPr>
          <w:b/>
          <w:sz w:val="22"/>
          <w:szCs w:val="22"/>
        </w:rPr>
        <w:t>Jeśli wykonawca nie złożył oświadczeń lub dokumentów niezbędnych do przeprowadzenia postepowania,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 lub poprawienia lub udzielenia wyjaśnień oferta wykonawcy podlega odrzuceniu albo konieczne byłoby unieważnienie postepowania.</w:t>
      </w:r>
    </w:p>
    <w:p w14:paraId="092E782D" w14:textId="77777777" w:rsidR="00A37DAE" w:rsidRPr="00840756" w:rsidRDefault="00A37DAE" w:rsidP="006D14D9">
      <w:pPr>
        <w:pStyle w:val="Akapitzlist"/>
        <w:ind w:left="360"/>
        <w:jc w:val="both"/>
        <w:rPr>
          <w:b/>
          <w:sz w:val="22"/>
          <w:szCs w:val="22"/>
        </w:rPr>
      </w:pPr>
    </w:p>
    <w:p w14:paraId="56C500AE" w14:textId="77777777" w:rsidR="00A37DAE" w:rsidRDefault="00A37DAE" w:rsidP="006D14D9">
      <w:pPr>
        <w:numPr>
          <w:ilvl w:val="0"/>
          <w:numId w:val="19"/>
        </w:numPr>
        <w:tabs>
          <w:tab w:val="left" w:pos="426"/>
        </w:tabs>
        <w:ind w:left="0" w:firstLine="0"/>
        <w:jc w:val="both"/>
        <w:rPr>
          <w:b/>
          <w:sz w:val="22"/>
          <w:szCs w:val="22"/>
        </w:rPr>
      </w:pPr>
      <w:r w:rsidRPr="00840756">
        <w:rPr>
          <w:b/>
          <w:sz w:val="22"/>
          <w:szCs w:val="22"/>
        </w:rPr>
        <w:t>Podwykonawstwo</w:t>
      </w:r>
    </w:p>
    <w:p w14:paraId="0A329F2E" w14:textId="77777777" w:rsidR="009E0FC7" w:rsidRPr="00840756" w:rsidRDefault="009E0FC7" w:rsidP="006D14D9">
      <w:pPr>
        <w:jc w:val="both"/>
        <w:rPr>
          <w:b/>
          <w:sz w:val="22"/>
          <w:szCs w:val="22"/>
        </w:rPr>
      </w:pPr>
    </w:p>
    <w:p w14:paraId="5EB8051A" w14:textId="77777777" w:rsidR="00A37DAE" w:rsidRPr="00840756" w:rsidRDefault="00A37DAE" w:rsidP="006D14D9">
      <w:pPr>
        <w:numPr>
          <w:ilvl w:val="1"/>
          <w:numId w:val="22"/>
        </w:numPr>
        <w:jc w:val="both"/>
        <w:rPr>
          <w:sz w:val="22"/>
          <w:szCs w:val="22"/>
        </w:rPr>
      </w:pPr>
      <w:r w:rsidRPr="00840756">
        <w:rPr>
          <w:sz w:val="22"/>
          <w:szCs w:val="22"/>
        </w:rPr>
        <w:t>Zamawiający dopuszcza udział podwykonawców przy realizacji zamówienia.</w:t>
      </w:r>
    </w:p>
    <w:p w14:paraId="54A893E1" w14:textId="77777777" w:rsidR="00A37DAE" w:rsidRPr="00840756" w:rsidRDefault="00A37DAE" w:rsidP="006D14D9">
      <w:pPr>
        <w:numPr>
          <w:ilvl w:val="1"/>
          <w:numId w:val="22"/>
        </w:numPr>
        <w:jc w:val="both"/>
        <w:rPr>
          <w:sz w:val="22"/>
          <w:szCs w:val="22"/>
        </w:rPr>
      </w:pPr>
      <w:r w:rsidRPr="00840756">
        <w:rPr>
          <w:sz w:val="22"/>
          <w:szCs w:val="22"/>
        </w:rPr>
        <w:t>W przypadku udziału podwykonawców przy realizacji zamówienia, Zamawiający wymaga wskazania w ofercie części zamówienia, których wykonanie wykonawca zamierza powierzyć podwykonawcom i podania firm (pełnych nazw podwykonawców), o ile są już one znane.</w:t>
      </w:r>
    </w:p>
    <w:p w14:paraId="623E0BFB" w14:textId="77777777" w:rsidR="00A37DAE" w:rsidRPr="00840756" w:rsidRDefault="00A37DAE" w:rsidP="006D14D9">
      <w:pPr>
        <w:numPr>
          <w:ilvl w:val="1"/>
          <w:numId w:val="22"/>
        </w:numPr>
        <w:jc w:val="both"/>
        <w:rPr>
          <w:sz w:val="22"/>
          <w:szCs w:val="22"/>
        </w:rPr>
      </w:pPr>
      <w:r w:rsidRPr="00840756">
        <w:rPr>
          <w:sz w:val="22"/>
          <w:szCs w:val="22"/>
        </w:rPr>
        <w:t>Wykonawca zawiadamia Zamawiającego o wszelkich zmianach danych, o których mowa w pkt. 2. w   trakcie realizacji zamówienia, a także przekazuje informacje na temat nowych podwykonawców, którym w późniejszym okresie zamierza powierzyć realizację usług.</w:t>
      </w:r>
    </w:p>
    <w:p w14:paraId="02480F28" w14:textId="217A1D37" w:rsidR="005A47BC" w:rsidRPr="00840756" w:rsidRDefault="005A47BC" w:rsidP="006D14D9">
      <w:pPr>
        <w:jc w:val="both"/>
        <w:rPr>
          <w:sz w:val="22"/>
          <w:szCs w:val="22"/>
        </w:rPr>
      </w:pPr>
    </w:p>
    <w:p w14:paraId="699FC894" w14:textId="4F2C8788" w:rsidR="0096184A" w:rsidRDefault="0096184A" w:rsidP="006D14D9">
      <w:pPr>
        <w:pStyle w:val="Akapitzlist"/>
        <w:numPr>
          <w:ilvl w:val="0"/>
          <w:numId w:val="19"/>
        </w:numPr>
        <w:jc w:val="both"/>
        <w:rPr>
          <w:b/>
          <w:sz w:val="22"/>
          <w:szCs w:val="22"/>
        </w:rPr>
      </w:pPr>
      <w:r w:rsidRPr="00840756">
        <w:rPr>
          <w:b/>
          <w:sz w:val="22"/>
          <w:szCs w:val="22"/>
        </w:rPr>
        <w:t>Terminy płatności</w:t>
      </w:r>
    </w:p>
    <w:p w14:paraId="79B753C6" w14:textId="77777777" w:rsidR="009E0FC7" w:rsidRPr="00840756" w:rsidRDefault="009E0FC7" w:rsidP="006D14D9">
      <w:pPr>
        <w:pStyle w:val="Akapitzlist"/>
        <w:ind w:left="360"/>
        <w:jc w:val="both"/>
        <w:rPr>
          <w:b/>
          <w:sz w:val="22"/>
          <w:szCs w:val="22"/>
        </w:rPr>
      </w:pPr>
    </w:p>
    <w:p w14:paraId="66556D23" w14:textId="4B291E0C" w:rsidR="00D9023B" w:rsidRPr="00840756" w:rsidRDefault="005A47BC" w:rsidP="006D14D9">
      <w:pPr>
        <w:pStyle w:val="Akapitzlist"/>
        <w:numPr>
          <w:ilvl w:val="0"/>
          <w:numId w:val="15"/>
        </w:numPr>
        <w:jc w:val="both"/>
        <w:rPr>
          <w:sz w:val="22"/>
          <w:szCs w:val="22"/>
        </w:rPr>
      </w:pPr>
      <w:r w:rsidRPr="00840756">
        <w:rPr>
          <w:sz w:val="22"/>
          <w:szCs w:val="22"/>
        </w:rPr>
        <w:t xml:space="preserve">Zamawiający podpisze umowę z Wykonawcą, który przedłoży najkorzystniejszą ofertę z punktu widzenia kryteriów przyjętych w niniejszej </w:t>
      </w:r>
      <w:r w:rsidR="0096184A" w:rsidRPr="00840756">
        <w:rPr>
          <w:sz w:val="22"/>
          <w:szCs w:val="22"/>
        </w:rPr>
        <w:t>Zapytania</w:t>
      </w:r>
      <w:r w:rsidRPr="00840756">
        <w:rPr>
          <w:sz w:val="22"/>
          <w:szCs w:val="22"/>
        </w:rPr>
        <w:t xml:space="preserve">. </w:t>
      </w:r>
    </w:p>
    <w:p w14:paraId="624B52A8" w14:textId="30E385CE" w:rsidR="00D9023B" w:rsidRPr="00840756" w:rsidRDefault="005A47BC" w:rsidP="006D14D9">
      <w:pPr>
        <w:pStyle w:val="Akapitzlist"/>
        <w:numPr>
          <w:ilvl w:val="0"/>
          <w:numId w:val="15"/>
        </w:numPr>
        <w:jc w:val="both"/>
        <w:rPr>
          <w:sz w:val="22"/>
          <w:szCs w:val="22"/>
        </w:rPr>
      </w:pPr>
      <w:r w:rsidRPr="00840756">
        <w:rPr>
          <w:sz w:val="22"/>
          <w:szCs w:val="22"/>
        </w:rPr>
        <w:t xml:space="preserve">Zamawiający poinformuje Wykonawcę o terminie podpisania umowy, wybrany Wykonawca powinien przybyć we wskazane przez Zamawiającego miejsce w celu podpisania umowy. </w:t>
      </w:r>
    </w:p>
    <w:p w14:paraId="144D8427" w14:textId="7320FC79" w:rsidR="00D9023B" w:rsidRPr="00840756" w:rsidRDefault="005A47BC" w:rsidP="006D14D9">
      <w:pPr>
        <w:pStyle w:val="Akapitzlist"/>
        <w:numPr>
          <w:ilvl w:val="0"/>
          <w:numId w:val="15"/>
        </w:numPr>
        <w:jc w:val="both"/>
        <w:rPr>
          <w:sz w:val="22"/>
          <w:szCs w:val="22"/>
        </w:rPr>
      </w:pPr>
      <w:r w:rsidRPr="00840756">
        <w:rPr>
          <w:sz w:val="22"/>
          <w:szCs w:val="22"/>
        </w:rPr>
        <w:t xml:space="preserve">Na pisemny wniosek wybranego Wykonawcy, nie wyklucza się również możliwości podpisania umowy w trybie korespondencyjnym. </w:t>
      </w:r>
    </w:p>
    <w:p w14:paraId="3071164B" w14:textId="6D0F0A00" w:rsidR="0000125D" w:rsidRPr="00840756" w:rsidRDefault="0000125D" w:rsidP="006D14D9">
      <w:pPr>
        <w:pStyle w:val="Akapitzlist"/>
        <w:numPr>
          <w:ilvl w:val="0"/>
          <w:numId w:val="15"/>
        </w:numPr>
        <w:jc w:val="both"/>
        <w:rPr>
          <w:sz w:val="22"/>
          <w:szCs w:val="22"/>
        </w:rPr>
      </w:pPr>
      <w:r w:rsidRPr="00840756">
        <w:rPr>
          <w:sz w:val="22"/>
          <w:szCs w:val="22"/>
        </w:rPr>
        <w:t>Płatność za usługę będzie następowała p</w:t>
      </w:r>
      <w:r w:rsidR="00301F8A" w:rsidRPr="00840756">
        <w:rPr>
          <w:sz w:val="22"/>
          <w:szCs w:val="22"/>
        </w:rPr>
        <w:t xml:space="preserve">o upływie 30 dni po prawidłowym uruchomieniu dostępu do przedmiotu umowy wskazanego w pkt </w:t>
      </w:r>
      <w:r w:rsidR="006B1F33" w:rsidRPr="00840756">
        <w:rPr>
          <w:sz w:val="22"/>
          <w:szCs w:val="22"/>
        </w:rPr>
        <w:t>2 oraz przesł</w:t>
      </w:r>
      <w:r w:rsidRPr="00840756">
        <w:rPr>
          <w:sz w:val="22"/>
          <w:szCs w:val="22"/>
        </w:rPr>
        <w:t>aniu do zamawiającego prawidło</w:t>
      </w:r>
      <w:r w:rsidR="006D14D9">
        <w:rPr>
          <w:sz w:val="22"/>
          <w:szCs w:val="22"/>
        </w:rPr>
        <w:t>wo wystawionej faktury/rachunku.</w:t>
      </w:r>
    </w:p>
    <w:p w14:paraId="478C1705" w14:textId="658BEE03" w:rsidR="00D9023B" w:rsidRPr="00840756" w:rsidRDefault="005A47BC" w:rsidP="006D14D9">
      <w:pPr>
        <w:pStyle w:val="Akapitzlist"/>
        <w:numPr>
          <w:ilvl w:val="0"/>
          <w:numId w:val="15"/>
        </w:numPr>
        <w:jc w:val="both"/>
        <w:rPr>
          <w:sz w:val="22"/>
          <w:szCs w:val="22"/>
        </w:rPr>
      </w:pPr>
      <w:r w:rsidRPr="00840756">
        <w:rPr>
          <w:sz w:val="22"/>
          <w:szCs w:val="22"/>
        </w:rPr>
        <w:t>Termin płatności faktury/rachunku 30 dni od daty doręczenia Zamawiającemu faktury/rachunku oraz odbioru protokołu.</w:t>
      </w:r>
    </w:p>
    <w:p w14:paraId="7AFD3675" w14:textId="79B9C7D5" w:rsidR="0096184A" w:rsidRDefault="005A47BC" w:rsidP="006D14D9">
      <w:pPr>
        <w:pStyle w:val="Akapitzlist"/>
        <w:numPr>
          <w:ilvl w:val="0"/>
          <w:numId w:val="15"/>
        </w:numPr>
        <w:jc w:val="both"/>
        <w:rPr>
          <w:sz w:val="22"/>
          <w:szCs w:val="22"/>
        </w:rPr>
      </w:pPr>
      <w:r w:rsidRPr="00840756">
        <w:rPr>
          <w:sz w:val="22"/>
          <w:szCs w:val="22"/>
        </w:rPr>
        <w:t>Za datę zapłaty Strony przyjmują dzień obciążenia rachun</w:t>
      </w:r>
      <w:r w:rsidR="00D20B0C" w:rsidRPr="00840756">
        <w:rPr>
          <w:sz w:val="22"/>
          <w:szCs w:val="22"/>
        </w:rPr>
        <w:t>ku bankowego Zamawiającego.</w:t>
      </w:r>
    </w:p>
    <w:p w14:paraId="6E923458" w14:textId="77777777" w:rsidR="00491D35" w:rsidRDefault="00491D35" w:rsidP="006D14D9">
      <w:pPr>
        <w:jc w:val="both"/>
        <w:rPr>
          <w:sz w:val="22"/>
          <w:szCs w:val="22"/>
        </w:rPr>
      </w:pPr>
    </w:p>
    <w:p w14:paraId="4E82DBC7" w14:textId="77777777" w:rsidR="00E33FDB" w:rsidRPr="00840756" w:rsidRDefault="00E33FDB" w:rsidP="006D14D9">
      <w:pPr>
        <w:jc w:val="both"/>
        <w:rPr>
          <w:sz w:val="22"/>
          <w:szCs w:val="22"/>
        </w:rPr>
      </w:pPr>
    </w:p>
    <w:p w14:paraId="2789B205" w14:textId="77777777" w:rsidR="0096184A" w:rsidRDefault="005A47BC" w:rsidP="006D14D9">
      <w:pPr>
        <w:pStyle w:val="Akapitzlist"/>
        <w:numPr>
          <w:ilvl w:val="0"/>
          <w:numId w:val="19"/>
        </w:numPr>
        <w:jc w:val="both"/>
        <w:rPr>
          <w:b/>
          <w:sz w:val="22"/>
          <w:szCs w:val="22"/>
        </w:rPr>
      </w:pPr>
      <w:r w:rsidRPr="00840756">
        <w:rPr>
          <w:b/>
          <w:sz w:val="22"/>
          <w:szCs w:val="22"/>
        </w:rPr>
        <w:t xml:space="preserve">FINANSOWANIE </w:t>
      </w:r>
    </w:p>
    <w:p w14:paraId="0915D48F" w14:textId="77777777" w:rsidR="009E0FC7" w:rsidRPr="00840756" w:rsidRDefault="009E0FC7" w:rsidP="006D14D9">
      <w:pPr>
        <w:pStyle w:val="Akapitzlist"/>
        <w:ind w:left="360"/>
        <w:jc w:val="both"/>
        <w:rPr>
          <w:b/>
          <w:sz w:val="22"/>
          <w:szCs w:val="22"/>
        </w:rPr>
      </w:pPr>
    </w:p>
    <w:p w14:paraId="13293F22" w14:textId="59DDA82D" w:rsidR="005A47BC" w:rsidRPr="00840756" w:rsidRDefault="005A47BC" w:rsidP="006D14D9">
      <w:pPr>
        <w:jc w:val="both"/>
        <w:rPr>
          <w:sz w:val="22"/>
          <w:szCs w:val="22"/>
        </w:rPr>
      </w:pPr>
      <w:r w:rsidRPr="00840756">
        <w:rPr>
          <w:sz w:val="22"/>
          <w:szCs w:val="22"/>
        </w:rPr>
        <w:t>Zamówienie jest współfinansowane ze środków Unii Europejskiej w ramach Europejskiego Funduszu Społecznego w ramach projektu pn. „Doskonałość naukowa kluczem do doskonałości kształcenia” w ramach Działania 3.5 Kompleksowe programy szkół wyższych w ramach Programu Operacyjnego Wiedza Edukacja Rozwój współfinansowanego ze środków Europejskiego Funduszu Społecznego.</w:t>
      </w:r>
    </w:p>
    <w:p w14:paraId="0C79D37E" w14:textId="77777777" w:rsidR="00E33FDB" w:rsidRDefault="00E33FDB" w:rsidP="006D14D9">
      <w:pPr>
        <w:spacing w:line="100" w:lineRule="atLeast"/>
        <w:jc w:val="both"/>
        <w:rPr>
          <w:b/>
          <w:sz w:val="22"/>
          <w:szCs w:val="22"/>
        </w:rPr>
      </w:pPr>
    </w:p>
    <w:p w14:paraId="20ACAB03" w14:textId="77777777" w:rsidR="002D5D0E" w:rsidRDefault="002D5D0E" w:rsidP="006D14D9">
      <w:pPr>
        <w:spacing w:line="100" w:lineRule="atLeast"/>
        <w:jc w:val="both"/>
        <w:rPr>
          <w:b/>
          <w:sz w:val="22"/>
          <w:szCs w:val="22"/>
        </w:rPr>
      </w:pPr>
    </w:p>
    <w:p w14:paraId="57E32B9D" w14:textId="77777777" w:rsidR="00A37DAE" w:rsidRPr="00840756" w:rsidRDefault="00A37DAE" w:rsidP="006D14D9">
      <w:pPr>
        <w:spacing w:line="100" w:lineRule="atLeast"/>
        <w:jc w:val="both"/>
        <w:rPr>
          <w:b/>
          <w:sz w:val="22"/>
          <w:szCs w:val="22"/>
        </w:rPr>
      </w:pPr>
      <w:r w:rsidRPr="00840756">
        <w:rPr>
          <w:b/>
          <w:sz w:val="22"/>
          <w:szCs w:val="22"/>
        </w:rPr>
        <w:lastRenderedPageBreak/>
        <w:t>Do zapytania ofertowego dołączono:</w:t>
      </w:r>
    </w:p>
    <w:p w14:paraId="410D1A40" w14:textId="77777777" w:rsidR="00A37DAE" w:rsidRPr="00840756" w:rsidRDefault="00A37DAE" w:rsidP="006D14D9">
      <w:pPr>
        <w:numPr>
          <w:ilvl w:val="0"/>
          <w:numId w:val="23"/>
        </w:numPr>
        <w:suppressAutoHyphens/>
        <w:jc w:val="both"/>
        <w:rPr>
          <w:sz w:val="22"/>
          <w:szCs w:val="22"/>
        </w:rPr>
      </w:pPr>
      <w:r w:rsidRPr="00840756">
        <w:rPr>
          <w:sz w:val="22"/>
          <w:szCs w:val="22"/>
        </w:rPr>
        <w:t>Załącznik nr 1 – Formularz oferty</w:t>
      </w:r>
    </w:p>
    <w:p w14:paraId="01B11D12" w14:textId="101BCE6B" w:rsidR="006B1F33" w:rsidRPr="00840756" w:rsidRDefault="00A37DAE" w:rsidP="006D14D9">
      <w:pPr>
        <w:numPr>
          <w:ilvl w:val="0"/>
          <w:numId w:val="23"/>
        </w:numPr>
        <w:suppressAutoHyphens/>
        <w:jc w:val="both"/>
        <w:rPr>
          <w:sz w:val="22"/>
          <w:szCs w:val="22"/>
        </w:rPr>
      </w:pPr>
      <w:r w:rsidRPr="00840756">
        <w:rPr>
          <w:sz w:val="22"/>
          <w:szCs w:val="22"/>
        </w:rPr>
        <w:t xml:space="preserve">Załącznik nr 2 </w:t>
      </w:r>
      <w:r w:rsidR="006B1F33" w:rsidRPr="00840756">
        <w:rPr>
          <w:sz w:val="22"/>
          <w:szCs w:val="22"/>
        </w:rPr>
        <w:t>– Arkusz asortymentowy</w:t>
      </w:r>
    </w:p>
    <w:p w14:paraId="6AE36D43" w14:textId="00A80270" w:rsidR="00A37DAE" w:rsidRPr="00840756" w:rsidRDefault="00A37DAE" w:rsidP="006D14D9">
      <w:pPr>
        <w:numPr>
          <w:ilvl w:val="0"/>
          <w:numId w:val="23"/>
        </w:numPr>
        <w:suppressAutoHyphens/>
        <w:jc w:val="both"/>
        <w:rPr>
          <w:sz w:val="22"/>
          <w:szCs w:val="22"/>
        </w:rPr>
      </w:pPr>
      <w:r w:rsidRPr="00840756">
        <w:rPr>
          <w:sz w:val="22"/>
          <w:szCs w:val="22"/>
        </w:rPr>
        <w:t xml:space="preserve">Załącznik nr </w:t>
      </w:r>
      <w:r w:rsidR="00BE5240" w:rsidRPr="00840756">
        <w:rPr>
          <w:sz w:val="22"/>
          <w:szCs w:val="22"/>
        </w:rPr>
        <w:t>3</w:t>
      </w:r>
      <w:r w:rsidRPr="00840756">
        <w:rPr>
          <w:sz w:val="22"/>
          <w:szCs w:val="22"/>
        </w:rPr>
        <w:t xml:space="preserve"> </w:t>
      </w:r>
      <w:r w:rsidRPr="00840756">
        <w:rPr>
          <w:sz w:val="22"/>
          <w:szCs w:val="22"/>
        </w:rPr>
        <w:sym w:font="Symbol" w:char="F02D"/>
      </w:r>
      <w:r w:rsidRPr="00840756">
        <w:rPr>
          <w:sz w:val="22"/>
          <w:szCs w:val="22"/>
        </w:rPr>
        <w:t xml:space="preserve"> Klauzula RODO.</w:t>
      </w:r>
    </w:p>
    <w:p w14:paraId="14CCC8B8" w14:textId="5A7048FB" w:rsidR="00202433" w:rsidRPr="002D5D0E" w:rsidRDefault="00A37DAE" w:rsidP="00A37DAE">
      <w:pPr>
        <w:numPr>
          <w:ilvl w:val="0"/>
          <w:numId w:val="23"/>
        </w:numPr>
        <w:suppressAutoHyphens/>
        <w:jc w:val="both"/>
        <w:rPr>
          <w:sz w:val="22"/>
          <w:szCs w:val="22"/>
        </w:rPr>
      </w:pPr>
      <w:r w:rsidRPr="00840756">
        <w:rPr>
          <w:sz w:val="22"/>
          <w:szCs w:val="22"/>
        </w:rPr>
        <w:t>Załącznik nr</w:t>
      </w:r>
      <w:r w:rsidR="006B1F33" w:rsidRPr="00840756">
        <w:rPr>
          <w:sz w:val="22"/>
          <w:szCs w:val="22"/>
        </w:rPr>
        <w:t xml:space="preserve"> </w:t>
      </w:r>
      <w:r w:rsidR="00BE5240" w:rsidRPr="00840756">
        <w:rPr>
          <w:sz w:val="22"/>
          <w:szCs w:val="22"/>
        </w:rPr>
        <w:t>4</w:t>
      </w:r>
      <w:r w:rsidR="006B1F33" w:rsidRPr="00840756">
        <w:rPr>
          <w:sz w:val="22"/>
          <w:szCs w:val="22"/>
        </w:rPr>
        <w:t xml:space="preserve"> </w:t>
      </w:r>
      <w:r w:rsidR="006B1F33" w:rsidRPr="00840756">
        <w:rPr>
          <w:sz w:val="22"/>
          <w:szCs w:val="22"/>
        </w:rPr>
        <w:sym w:font="Symbol" w:char="F02D"/>
      </w:r>
      <w:r w:rsidR="006B1F33" w:rsidRPr="00840756">
        <w:rPr>
          <w:sz w:val="22"/>
          <w:szCs w:val="22"/>
        </w:rPr>
        <w:t xml:space="preserve"> </w:t>
      </w:r>
      <w:r w:rsidRPr="00840756">
        <w:rPr>
          <w:sz w:val="22"/>
          <w:szCs w:val="22"/>
        </w:rPr>
        <w:t>Projekt umowy wraz z załącznikami.</w:t>
      </w:r>
    </w:p>
    <w:sectPr w:rsidR="00202433" w:rsidRPr="002D5D0E" w:rsidSect="00472478">
      <w:headerReference w:type="default" r:id="rId10"/>
      <w:type w:val="continuous"/>
      <w:pgSz w:w="11906" w:h="16838"/>
      <w:pgMar w:top="1588" w:right="907" w:bottom="680" w:left="907" w:header="181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98F47" w14:textId="77777777" w:rsidR="00A2544D" w:rsidRDefault="00A2544D" w:rsidP="00835EB5">
      <w:r>
        <w:separator/>
      </w:r>
    </w:p>
  </w:endnote>
  <w:endnote w:type="continuationSeparator" w:id="0">
    <w:p w14:paraId="38EC97C9" w14:textId="77777777" w:rsidR="00A2544D" w:rsidRDefault="00A2544D" w:rsidP="0083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E1F74" w14:textId="77777777" w:rsidR="00A2544D" w:rsidRDefault="00A2544D" w:rsidP="00835EB5">
      <w:r>
        <w:separator/>
      </w:r>
    </w:p>
  </w:footnote>
  <w:footnote w:type="continuationSeparator" w:id="0">
    <w:p w14:paraId="580E88C5" w14:textId="77777777" w:rsidR="00A2544D" w:rsidRDefault="00A2544D" w:rsidP="00835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2C48D" w14:textId="77777777" w:rsidR="00AD7F40" w:rsidRDefault="00902CFB" w:rsidP="002C5F39">
    <w:pPr>
      <w:pStyle w:val="Stopka"/>
      <w:rPr>
        <w:color w:val="A6A6A6" w:themeColor="background1" w:themeShade="A6"/>
        <w:sz w:val="16"/>
      </w:rPr>
    </w:pPr>
    <w:r>
      <w:rPr>
        <w:noProof/>
      </w:rPr>
      <w:drawing>
        <wp:anchor distT="0" distB="0" distL="114300" distR="114300" simplePos="0" relativeHeight="251658240" behindDoc="1" locked="0" layoutInCell="1" allowOverlap="1" wp14:anchorId="123D914D" wp14:editId="5EFBFD41">
          <wp:simplePos x="0" y="0"/>
          <wp:positionH relativeFrom="page">
            <wp:align>left</wp:align>
          </wp:positionH>
          <wp:positionV relativeFrom="page">
            <wp:align>top</wp:align>
          </wp:positionV>
          <wp:extent cx="7559675" cy="1069213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_power_oznakowanie_logotypy.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2130"/>
                  </a:xfrm>
                  <a:prstGeom prst="rect">
                    <a:avLst/>
                  </a:prstGeom>
                </pic:spPr>
              </pic:pic>
            </a:graphicData>
          </a:graphic>
          <wp14:sizeRelH relativeFrom="page">
            <wp14:pctWidth>0</wp14:pctWidth>
          </wp14:sizeRelH>
          <wp14:sizeRelV relativeFrom="page">
            <wp14:pctHeight>0</wp14:pctHeight>
          </wp14:sizeRelV>
        </wp:anchor>
      </w:drawing>
    </w:r>
  </w:p>
  <w:p w14:paraId="726B5A4B" w14:textId="77777777" w:rsidR="00AD7F40" w:rsidRDefault="00AD7F40" w:rsidP="002C5F39">
    <w:pPr>
      <w:pStyle w:val="Stopka"/>
      <w:rPr>
        <w:color w:val="A6A6A6" w:themeColor="background1" w:themeShade="A6"/>
        <w:sz w:val="16"/>
      </w:rPr>
    </w:pPr>
  </w:p>
  <w:p w14:paraId="1B73DFDE" w14:textId="77777777" w:rsidR="00AD7F40" w:rsidRDefault="00AD7F40" w:rsidP="002C5F39">
    <w:pPr>
      <w:pStyle w:val="Stopka"/>
      <w:rPr>
        <w:color w:val="A6A6A6" w:themeColor="background1" w:themeShade="A6"/>
        <w:sz w:val="16"/>
      </w:rPr>
    </w:pPr>
  </w:p>
  <w:p w14:paraId="475FFB6C" w14:textId="77777777" w:rsidR="006F575F" w:rsidRPr="0027722B" w:rsidRDefault="006F575F" w:rsidP="002C5F39">
    <w:pPr>
      <w:pStyle w:val="Stopka"/>
      <w:rPr>
        <w:color w:val="A6A6A6" w:themeColor="background1" w:themeShade="A6"/>
        <w:sz w:val="16"/>
      </w:rPr>
    </w:pPr>
  </w:p>
  <w:p w14:paraId="483D4BC8" w14:textId="77777777" w:rsidR="00835EB5" w:rsidRDefault="00835EB5" w:rsidP="003836C0">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17"/>
    <w:lvl w:ilvl="0">
      <w:start w:val="1"/>
      <w:numFmt w:val="decimal"/>
      <w:lvlText w:val="%1."/>
      <w:lvlJc w:val="left"/>
      <w:pPr>
        <w:tabs>
          <w:tab w:val="num" w:pos="720"/>
        </w:tabs>
        <w:ind w:left="720" w:hanging="360"/>
      </w:pPr>
      <w:rPr>
        <w:rFonts w:ascii="Calibri" w:eastAsia="Times New Roman" w:hAnsi="Calibri" w:cs="Times New Roman" w:hint="default"/>
        <w:kern w:val="1"/>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B91D21"/>
    <w:multiLevelType w:val="hybridMultilevel"/>
    <w:tmpl w:val="F32A35B0"/>
    <w:lvl w:ilvl="0" w:tplc="9F5899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2407EC"/>
    <w:multiLevelType w:val="hybridMultilevel"/>
    <w:tmpl w:val="3F26EC06"/>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E25FD1"/>
    <w:multiLevelType w:val="hybridMultilevel"/>
    <w:tmpl w:val="1AD49638"/>
    <w:lvl w:ilvl="0" w:tplc="DD5EDAAE">
      <w:start w:val="1"/>
      <w:numFmt w:val="bullet"/>
      <w:lvlText w:val="-"/>
      <w:lvlJc w:val="left"/>
      <w:pPr>
        <w:ind w:left="1069" w:hanging="360"/>
      </w:pPr>
      <w:rPr>
        <w:rFonts w:ascii="Courier New" w:hAnsi="Courier New" w:hint="default"/>
        <w:position w:val="6"/>
        <w:sz w:val="16"/>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0B945BF2"/>
    <w:multiLevelType w:val="hybridMultilevel"/>
    <w:tmpl w:val="2F96E5E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C06EE116">
      <w:start w:val="1"/>
      <w:numFmt w:val="decimal"/>
      <w:lvlText w:val="%4."/>
      <w:lvlJc w:val="left"/>
      <w:pPr>
        <w:tabs>
          <w:tab w:val="num" w:pos="360"/>
        </w:tabs>
        <w:ind w:left="360" w:hanging="360"/>
      </w:pPr>
      <w:rPr>
        <w:b/>
        <w:sz w:val="18"/>
        <w:szCs w:val="18"/>
        <w:vertAlign w:val="baseline"/>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F705C24"/>
    <w:multiLevelType w:val="hybridMultilevel"/>
    <w:tmpl w:val="28189B1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271F1386"/>
    <w:multiLevelType w:val="hybridMultilevel"/>
    <w:tmpl w:val="3DFE972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DE6001"/>
    <w:multiLevelType w:val="hybridMultilevel"/>
    <w:tmpl w:val="E62A5466"/>
    <w:lvl w:ilvl="0" w:tplc="22A0C8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B9232F1"/>
    <w:multiLevelType w:val="hybridMultilevel"/>
    <w:tmpl w:val="5B983080"/>
    <w:lvl w:ilvl="0" w:tplc="E7FEB52E">
      <w:start w:val="4"/>
      <w:numFmt w:val="bullet"/>
      <w:lvlText w:val=""/>
      <w:lvlJc w:val="left"/>
      <w:pPr>
        <w:ind w:left="720" w:hanging="360"/>
      </w:pPr>
      <w:rPr>
        <w:rFonts w:ascii="Symbol" w:eastAsiaTheme="minorHAnsi" w:hAnsi="Symbol" w:cstheme="minorBidi"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0001C2A"/>
    <w:multiLevelType w:val="hybridMultilevel"/>
    <w:tmpl w:val="93FE1ECC"/>
    <w:lvl w:ilvl="0" w:tplc="AB2E6ED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40B3870"/>
    <w:multiLevelType w:val="hybridMultilevel"/>
    <w:tmpl w:val="9C2CE9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342C2F46"/>
    <w:multiLevelType w:val="multilevel"/>
    <w:tmpl w:val="3648CCE6"/>
    <w:lvl w:ilvl="0">
      <w:start w:val="9"/>
      <w:numFmt w:val="decimal"/>
      <w:lvlText w:val="%1."/>
      <w:lvlJc w:val="left"/>
      <w:pPr>
        <w:ind w:left="360" w:hanging="360"/>
      </w:pPr>
      <w:rPr>
        <w:rFonts w:hint="default"/>
        <w:b/>
      </w:rPr>
    </w:lvl>
    <w:lvl w:ilvl="1">
      <w:start w:val="4"/>
      <w:numFmt w:val="decimal"/>
      <w:isLgl/>
      <w:lvlText w:val="%1.%2."/>
      <w:lvlJc w:val="left"/>
      <w:pPr>
        <w:ind w:left="1080" w:hanging="360"/>
      </w:pPr>
      <w:rPr>
        <w:rFonts w:eastAsia="Calibri" w:hint="default"/>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880" w:hanging="720"/>
      </w:pPr>
      <w:rPr>
        <w:rFonts w:eastAsia="Calibri" w:hint="default"/>
      </w:rPr>
    </w:lvl>
    <w:lvl w:ilvl="4">
      <w:start w:val="1"/>
      <w:numFmt w:val="decimal"/>
      <w:isLgl/>
      <w:lvlText w:val="%1.%2.%3.%4.%5."/>
      <w:lvlJc w:val="left"/>
      <w:pPr>
        <w:ind w:left="3960" w:hanging="1080"/>
      </w:pPr>
      <w:rPr>
        <w:rFonts w:eastAsia="Calibri" w:hint="default"/>
      </w:rPr>
    </w:lvl>
    <w:lvl w:ilvl="5">
      <w:start w:val="1"/>
      <w:numFmt w:val="decimal"/>
      <w:isLgl/>
      <w:lvlText w:val="%1.%2.%3.%4.%5.%6."/>
      <w:lvlJc w:val="left"/>
      <w:pPr>
        <w:ind w:left="4680" w:hanging="1080"/>
      </w:pPr>
      <w:rPr>
        <w:rFonts w:eastAsia="Calibri" w:hint="default"/>
      </w:rPr>
    </w:lvl>
    <w:lvl w:ilvl="6">
      <w:start w:val="1"/>
      <w:numFmt w:val="decimal"/>
      <w:isLgl/>
      <w:lvlText w:val="%1.%2.%3.%4.%5.%6.%7."/>
      <w:lvlJc w:val="left"/>
      <w:pPr>
        <w:ind w:left="5760" w:hanging="1440"/>
      </w:pPr>
      <w:rPr>
        <w:rFonts w:eastAsia="Calibri" w:hint="default"/>
      </w:rPr>
    </w:lvl>
    <w:lvl w:ilvl="7">
      <w:start w:val="1"/>
      <w:numFmt w:val="decimal"/>
      <w:isLgl/>
      <w:lvlText w:val="%1.%2.%3.%4.%5.%6.%7.%8."/>
      <w:lvlJc w:val="left"/>
      <w:pPr>
        <w:ind w:left="6480" w:hanging="1440"/>
      </w:pPr>
      <w:rPr>
        <w:rFonts w:eastAsia="Calibri" w:hint="default"/>
      </w:rPr>
    </w:lvl>
    <w:lvl w:ilvl="8">
      <w:start w:val="1"/>
      <w:numFmt w:val="decimal"/>
      <w:isLgl/>
      <w:lvlText w:val="%1.%2.%3.%4.%5.%6.%7.%8.%9."/>
      <w:lvlJc w:val="left"/>
      <w:pPr>
        <w:ind w:left="7560" w:hanging="1800"/>
      </w:pPr>
      <w:rPr>
        <w:rFonts w:eastAsia="Calibri" w:hint="default"/>
      </w:rPr>
    </w:lvl>
  </w:abstractNum>
  <w:abstractNum w:abstractNumId="12">
    <w:nsid w:val="378658DA"/>
    <w:multiLevelType w:val="hybridMultilevel"/>
    <w:tmpl w:val="CC8CC87C"/>
    <w:lvl w:ilvl="0" w:tplc="A2566DB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C6F2E62"/>
    <w:multiLevelType w:val="hybridMultilevel"/>
    <w:tmpl w:val="2690CF8E"/>
    <w:lvl w:ilvl="0" w:tplc="EFE6F4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F2A7D07"/>
    <w:multiLevelType w:val="hybridMultilevel"/>
    <w:tmpl w:val="B3265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2375E95"/>
    <w:multiLevelType w:val="hybridMultilevel"/>
    <w:tmpl w:val="6F6AC2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2D87076"/>
    <w:multiLevelType w:val="multilevel"/>
    <w:tmpl w:val="2C028E70"/>
    <w:lvl w:ilvl="0">
      <w:start w:val="14"/>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74253EF"/>
    <w:multiLevelType w:val="hybridMultilevel"/>
    <w:tmpl w:val="77A0A41A"/>
    <w:lvl w:ilvl="0" w:tplc="2C3444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87D0C2F"/>
    <w:multiLevelType w:val="hybridMultilevel"/>
    <w:tmpl w:val="25FEC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9030754"/>
    <w:multiLevelType w:val="hybridMultilevel"/>
    <w:tmpl w:val="C99C00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844020"/>
    <w:multiLevelType w:val="hybridMultilevel"/>
    <w:tmpl w:val="B1B4B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00406CB"/>
    <w:multiLevelType w:val="hybridMultilevel"/>
    <w:tmpl w:val="959278E8"/>
    <w:lvl w:ilvl="0" w:tplc="F170FBC4">
      <w:start w:val="1"/>
      <w:numFmt w:val="lowerLetter"/>
      <w:lvlText w:val="%1)"/>
      <w:lvlJc w:val="left"/>
      <w:pPr>
        <w:tabs>
          <w:tab w:val="num" w:pos="1068"/>
        </w:tabs>
        <w:ind w:left="1068" w:hanging="360"/>
      </w:pPr>
      <w:rPr>
        <w:rFonts w:ascii="Times New Roman" w:eastAsia="Times New Roman" w:hAnsi="Times New Roman" w:cs="Times New Roman"/>
      </w:rPr>
    </w:lvl>
    <w:lvl w:ilvl="1" w:tplc="06AE8E52">
      <w:start w:val="1"/>
      <w:numFmt w:val="upperRoman"/>
      <w:lvlText w:val="%2."/>
      <w:lvlJc w:val="left"/>
      <w:pPr>
        <w:tabs>
          <w:tab w:val="num" w:pos="2148"/>
        </w:tabs>
        <w:ind w:left="2148" w:hanging="720"/>
      </w:pPr>
      <w:rPr>
        <w:rFonts w:hint="default"/>
      </w:rPr>
    </w:lvl>
    <w:lvl w:ilvl="2" w:tplc="BB3EB7EC">
      <w:start w:val="1"/>
      <w:numFmt w:val="decimal"/>
      <w:lvlText w:val="%3."/>
      <w:lvlJc w:val="left"/>
      <w:pPr>
        <w:tabs>
          <w:tab w:val="num" w:pos="2508"/>
        </w:tabs>
        <w:ind w:left="2508" w:hanging="360"/>
      </w:pPr>
      <w:rPr>
        <w:rFont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2">
    <w:nsid w:val="744D72DE"/>
    <w:multiLevelType w:val="hybridMultilevel"/>
    <w:tmpl w:val="F776165A"/>
    <w:lvl w:ilvl="0" w:tplc="B1EC180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7A13037"/>
    <w:multiLevelType w:val="hybridMultilevel"/>
    <w:tmpl w:val="FA180612"/>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9A46BBC"/>
    <w:multiLevelType w:val="hybridMultilevel"/>
    <w:tmpl w:val="EA3EF18A"/>
    <w:lvl w:ilvl="0" w:tplc="BF5EF44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B4C5CC1"/>
    <w:multiLevelType w:val="hybridMultilevel"/>
    <w:tmpl w:val="082E4BB6"/>
    <w:lvl w:ilvl="0" w:tplc="536EF5E6">
      <w:start w:val="4"/>
      <w:numFmt w:val="decimal"/>
      <w:lvlText w:val="%1."/>
      <w:lvlJc w:val="left"/>
      <w:pPr>
        <w:ind w:left="1361" w:hanging="360"/>
      </w:pPr>
      <w:rPr>
        <w:rFonts w:hint="default"/>
        <w:b/>
      </w:r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num w:numId="1">
    <w:abstractNumId w:val="4"/>
  </w:num>
  <w:num w:numId="2">
    <w:abstractNumId w:val="8"/>
  </w:num>
  <w:num w:numId="3">
    <w:abstractNumId w:val="25"/>
  </w:num>
  <w:num w:numId="4">
    <w:abstractNumId w:val="21"/>
  </w:num>
  <w:num w:numId="5">
    <w:abstractNumId w:val="7"/>
  </w:num>
  <w:num w:numId="6">
    <w:abstractNumId w:val="14"/>
  </w:num>
  <w:num w:numId="7">
    <w:abstractNumId w:val="5"/>
  </w:num>
  <w:num w:numId="8">
    <w:abstractNumId w:val="6"/>
  </w:num>
  <w:num w:numId="9">
    <w:abstractNumId w:val="24"/>
  </w:num>
  <w:num w:numId="10">
    <w:abstractNumId w:val="3"/>
  </w:num>
  <w:num w:numId="11">
    <w:abstractNumId w:val="20"/>
  </w:num>
  <w:num w:numId="12">
    <w:abstractNumId w:val="15"/>
  </w:num>
  <w:num w:numId="13">
    <w:abstractNumId w:val="13"/>
  </w:num>
  <w:num w:numId="14">
    <w:abstractNumId w:val="19"/>
  </w:num>
  <w:num w:numId="15">
    <w:abstractNumId w:val="22"/>
  </w:num>
  <w:num w:numId="16">
    <w:abstractNumId w:val="17"/>
  </w:num>
  <w:num w:numId="17">
    <w:abstractNumId w:val="10"/>
  </w:num>
  <w:num w:numId="18">
    <w:abstractNumId w:val="1"/>
  </w:num>
  <w:num w:numId="19">
    <w:abstractNumId w:val="11"/>
  </w:num>
  <w:num w:numId="20">
    <w:abstractNumId w:val="9"/>
  </w:num>
  <w:num w:numId="21">
    <w:abstractNumId w:val="2"/>
  </w:num>
  <w:num w:numId="22">
    <w:abstractNumId w:val="16"/>
  </w:num>
  <w:num w:numId="23">
    <w:abstractNumId w:val="0"/>
  </w:num>
  <w:num w:numId="24">
    <w:abstractNumId w:val="18"/>
  </w:num>
  <w:num w:numId="25">
    <w:abstractNumId w:val="23"/>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PAMULA">
    <w15:presenceInfo w15:providerId="AD" w15:userId="S-1-5-21-2512812727-2139215926-912030823-1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266"/>
    <w:rsid w:val="0000125D"/>
    <w:rsid w:val="00006C83"/>
    <w:rsid w:val="00020333"/>
    <w:rsid w:val="00026512"/>
    <w:rsid w:val="000266AE"/>
    <w:rsid w:val="000400DB"/>
    <w:rsid w:val="000470F7"/>
    <w:rsid w:val="00065CF3"/>
    <w:rsid w:val="000F0188"/>
    <w:rsid w:val="000F2DAC"/>
    <w:rsid w:val="00112FE4"/>
    <w:rsid w:val="00114A20"/>
    <w:rsid w:val="00117347"/>
    <w:rsid w:val="00135CDA"/>
    <w:rsid w:val="001606C6"/>
    <w:rsid w:val="00163B5D"/>
    <w:rsid w:val="001713EC"/>
    <w:rsid w:val="0018176B"/>
    <w:rsid w:val="0019681A"/>
    <w:rsid w:val="001A4845"/>
    <w:rsid w:val="001A5E98"/>
    <w:rsid w:val="001B0C1B"/>
    <w:rsid w:val="001C3C80"/>
    <w:rsid w:val="00202433"/>
    <w:rsid w:val="0021079F"/>
    <w:rsid w:val="00222624"/>
    <w:rsid w:val="00222DE8"/>
    <w:rsid w:val="0023323F"/>
    <w:rsid w:val="002527EB"/>
    <w:rsid w:val="00252CF6"/>
    <w:rsid w:val="00270046"/>
    <w:rsid w:val="0027722B"/>
    <w:rsid w:val="00290579"/>
    <w:rsid w:val="00293361"/>
    <w:rsid w:val="002C5F39"/>
    <w:rsid w:val="002C654B"/>
    <w:rsid w:val="002D5D0E"/>
    <w:rsid w:val="002D76DA"/>
    <w:rsid w:val="002E2A45"/>
    <w:rsid w:val="00301F8A"/>
    <w:rsid w:val="003040D2"/>
    <w:rsid w:val="00333E8C"/>
    <w:rsid w:val="003362CB"/>
    <w:rsid w:val="00340507"/>
    <w:rsid w:val="003608EE"/>
    <w:rsid w:val="00360F7A"/>
    <w:rsid w:val="003633B4"/>
    <w:rsid w:val="003836C0"/>
    <w:rsid w:val="00391253"/>
    <w:rsid w:val="003A14F8"/>
    <w:rsid w:val="003A31CD"/>
    <w:rsid w:val="003B0F16"/>
    <w:rsid w:val="003C1A8F"/>
    <w:rsid w:val="003F07D1"/>
    <w:rsid w:val="003F32FA"/>
    <w:rsid w:val="00406AA4"/>
    <w:rsid w:val="00413481"/>
    <w:rsid w:val="00413845"/>
    <w:rsid w:val="00417A5C"/>
    <w:rsid w:val="004409B5"/>
    <w:rsid w:val="004672BB"/>
    <w:rsid w:val="00472478"/>
    <w:rsid w:val="00481507"/>
    <w:rsid w:val="004840F9"/>
    <w:rsid w:val="00491D35"/>
    <w:rsid w:val="004A0B6A"/>
    <w:rsid w:val="004A6A52"/>
    <w:rsid w:val="004B356D"/>
    <w:rsid w:val="004B6818"/>
    <w:rsid w:val="004D5DEA"/>
    <w:rsid w:val="004D7A50"/>
    <w:rsid w:val="004E108C"/>
    <w:rsid w:val="004E280E"/>
    <w:rsid w:val="004F04E8"/>
    <w:rsid w:val="004F1E81"/>
    <w:rsid w:val="00504173"/>
    <w:rsid w:val="00507F95"/>
    <w:rsid w:val="00510AFE"/>
    <w:rsid w:val="00512AD2"/>
    <w:rsid w:val="00522345"/>
    <w:rsid w:val="005247A0"/>
    <w:rsid w:val="00536B22"/>
    <w:rsid w:val="00542872"/>
    <w:rsid w:val="00542C92"/>
    <w:rsid w:val="00581D60"/>
    <w:rsid w:val="00584D45"/>
    <w:rsid w:val="005A3BF1"/>
    <w:rsid w:val="005A47BC"/>
    <w:rsid w:val="005B568A"/>
    <w:rsid w:val="005C4ED1"/>
    <w:rsid w:val="00606767"/>
    <w:rsid w:val="00606F54"/>
    <w:rsid w:val="00611739"/>
    <w:rsid w:val="006214D8"/>
    <w:rsid w:val="0062562E"/>
    <w:rsid w:val="00627EF9"/>
    <w:rsid w:val="00630995"/>
    <w:rsid w:val="00633A4C"/>
    <w:rsid w:val="006403A7"/>
    <w:rsid w:val="00650BDB"/>
    <w:rsid w:val="00651640"/>
    <w:rsid w:val="00663E9C"/>
    <w:rsid w:val="00670A84"/>
    <w:rsid w:val="00693E8A"/>
    <w:rsid w:val="00694379"/>
    <w:rsid w:val="00697A53"/>
    <w:rsid w:val="006B1F33"/>
    <w:rsid w:val="006C2003"/>
    <w:rsid w:val="006C3822"/>
    <w:rsid w:val="006C6266"/>
    <w:rsid w:val="006D0195"/>
    <w:rsid w:val="006D14D9"/>
    <w:rsid w:val="006D17A3"/>
    <w:rsid w:val="006F575F"/>
    <w:rsid w:val="0070378B"/>
    <w:rsid w:val="0072675D"/>
    <w:rsid w:val="00732E9D"/>
    <w:rsid w:val="0074011A"/>
    <w:rsid w:val="00760B6B"/>
    <w:rsid w:val="00784AAE"/>
    <w:rsid w:val="007959BE"/>
    <w:rsid w:val="007B6E5F"/>
    <w:rsid w:val="007C0C3C"/>
    <w:rsid w:val="007D6122"/>
    <w:rsid w:val="007D6288"/>
    <w:rsid w:val="00800352"/>
    <w:rsid w:val="00807EE6"/>
    <w:rsid w:val="00815D42"/>
    <w:rsid w:val="00816743"/>
    <w:rsid w:val="008254B7"/>
    <w:rsid w:val="00827E82"/>
    <w:rsid w:val="00835EB5"/>
    <w:rsid w:val="00840756"/>
    <w:rsid w:val="0084382B"/>
    <w:rsid w:val="00896676"/>
    <w:rsid w:val="008A0A47"/>
    <w:rsid w:val="008B3B52"/>
    <w:rsid w:val="008B7D0B"/>
    <w:rsid w:val="008D5623"/>
    <w:rsid w:val="008F37F7"/>
    <w:rsid w:val="00902CFB"/>
    <w:rsid w:val="00920024"/>
    <w:rsid w:val="0092551A"/>
    <w:rsid w:val="00947F37"/>
    <w:rsid w:val="0096184A"/>
    <w:rsid w:val="009679E9"/>
    <w:rsid w:val="00977B91"/>
    <w:rsid w:val="0098477A"/>
    <w:rsid w:val="009A45D6"/>
    <w:rsid w:val="009B6FB1"/>
    <w:rsid w:val="009C2C53"/>
    <w:rsid w:val="009E0FC7"/>
    <w:rsid w:val="009E1995"/>
    <w:rsid w:val="009E7476"/>
    <w:rsid w:val="00A2544D"/>
    <w:rsid w:val="00A279D1"/>
    <w:rsid w:val="00A3472B"/>
    <w:rsid w:val="00A37DAE"/>
    <w:rsid w:val="00A45479"/>
    <w:rsid w:val="00A52668"/>
    <w:rsid w:val="00A8374D"/>
    <w:rsid w:val="00A83817"/>
    <w:rsid w:val="00A84F27"/>
    <w:rsid w:val="00A858E0"/>
    <w:rsid w:val="00A8780A"/>
    <w:rsid w:val="00A9754B"/>
    <w:rsid w:val="00AA5C83"/>
    <w:rsid w:val="00AA6575"/>
    <w:rsid w:val="00AD7F40"/>
    <w:rsid w:val="00AF689A"/>
    <w:rsid w:val="00B012F1"/>
    <w:rsid w:val="00B15BF6"/>
    <w:rsid w:val="00B202EE"/>
    <w:rsid w:val="00B42D9F"/>
    <w:rsid w:val="00B531E4"/>
    <w:rsid w:val="00B731A1"/>
    <w:rsid w:val="00B8605A"/>
    <w:rsid w:val="00B93B44"/>
    <w:rsid w:val="00BA74C8"/>
    <w:rsid w:val="00BB473D"/>
    <w:rsid w:val="00BE0EE8"/>
    <w:rsid w:val="00BE5240"/>
    <w:rsid w:val="00BE63AE"/>
    <w:rsid w:val="00BE6A97"/>
    <w:rsid w:val="00C31358"/>
    <w:rsid w:val="00C31ACC"/>
    <w:rsid w:val="00C561D8"/>
    <w:rsid w:val="00C76933"/>
    <w:rsid w:val="00C8278E"/>
    <w:rsid w:val="00CB2A4D"/>
    <w:rsid w:val="00CB4007"/>
    <w:rsid w:val="00CB62D6"/>
    <w:rsid w:val="00CD540D"/>
    <w:rsid w:val="00CD6FC2"/>
    <w:rsid w:val="00D20A5A"/>
    <w:rsid w:val="00D20B0C"/>
    <w:rsid w:val="00D462B5"/>
    <w:rsid w:val="00D544D0"/>
    <w:rsid w:val="00D552FC"/>
    <w:rsid w:val="00D64A5B"/>
    <w:rsid w:val="00D65E7D"/>
    <w:rsid w:val="00D9023B"/>
    <w:rsid w:val="00DA176D"/>
    <w:rsid w:val="00DA61F3"/>
    <w:rsid w:val="00DB4E69"/>
    <w:rsid w:val="00DB7756"/>
    <w:rsid w:val="00E043FF"/>
    <w:rsid w:val="00E0603A"/>
    <w:rsid w:val="00E17E49"/>
    <w:rsid w:val="00E214D0"/>
    <w:rsid w:val="00E23C22"/>
    <w:rsid w:val="00E33FDB"/>
    <w:rsid w:val="00E66C78"/>
    <w:rsid w:val="00E926B3"/>
    <w:rsid w:val="00E97B6E"/>
    <w:rsid w:val="00EA166D"/>
    <w:rsid w:val="00EA28CC"/>
    <w:rsid w:val="00EB5E87"/>
    <w:rsid w:val="00EF06BB"/>
    <w:rsid w:val="00EF4E77"/>
    <w:rsid w:val="00F02DD2"/>
    <w:rsid w:val="00F51289"/>
    <w:rsid w:val="00F52D97"/>
    <w:rsid w:val="00F655C9"/>
    <w:rsid w:val="00F700A0"/>
    <w:rsid w:val="00F72E43"/>
    <w:rsid w:val="00F749E3"/>
    <w:rsid w:val="00F81B61"/>
    <w:rsid w:val="00F82FF7"/>
    <w:rsid w:val="00FA0DF7"/>
    <w:rsid w:val="00FA6ADB"/>
    <w:rsid w:val="00FB0A32"/>
    <w:rsid w:val="00FB33AD"/>
    <w:rsid w:val="00FE6853"/>
    <w:rsid w:val="00FF284B"/>
    <w:rsid w:val="00FF5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D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76D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4173"/>
    <w:pPr>
      <w:ind w:left="720"/>
      <w:contextualSpacing/>
    </w:pPr>
  </w:style>
  <w:style w:type="paragraph" w:styleId="Nagwek">
    <w:name w:val="header"/>
    <w:basedOn w:val="Normalny"/>
    <w:link w:val="NagwekZnak"/>
    <w:uiPriority w:val="99"/>
    <w:unhideWhenUsed/>
    <w:rsid w:val="00835EB5"/>
    <w:pPr>
      <w:tabs>
        <w:tab w:val="center" w:pos="4536"/>
        <w:tab w:val="right" w:pos="9072"/>
      </w:tabs>
    </w:pPr>
  </w:style>
  <w:style w:type="character" w:customStyle="1" w:styleId="NagwekZnak">
    <w:name w:val="Nagłówek Znak"/>
    <w:basedOn w:val="Domylnaczcionkaakapitu"/>
    <w:link w:val="Nagwek"/>
    <w:uiPriority w:val="99"/>
    <w:rsid w:val="00835EB5"/>
  </w:style>
  <w:style w:type="paragraph" w:styleId="Stopka">
    <w:name w:val="footer"/>
    <w:basedOn w:val="Normalny"/>
    <w:link w:val="StopkaZnak"/>
    <w:uiPriority w:val="99"/>
    <w:unhideWhenUsed/>
    <w:rsid w:val="00835EB5"/>
    <w:pPr>
      <w:tabs>
        <w:tab w:val="center" w:pos="4536"/>
        <w:tab w:val="right" w:pos="9072"/>
      </w:tabs>
    </w:pPr>
  </w:style>
  <w:style w:type="character" w:customStyle="1" w:styleId="StopkaZnak">
    <w:name w:val="Stopka Znak"/>
    <w:basedOn w:val="Domylnaczcionkaakapitu"/>
    <w:link w:val="Stopka"/>
    <w:uiPriority w:val="99"/>
    <w:rsid w:val="00835EB5"/>
  </w:style>
  <w:style w:type="table" w:styleId="Tabela-Siatka">
    <w:name w:val="Table Grid"/>
    <w:basedOn w:val="Standardowy"/>
    <w:uiPriority w:val="59"/>
    <w:rsid w:val="00B15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BB473D"/>
    <w:pPr>
      <w:spacing w:before="100" w:beforeAutospacing="1" w:after="100" w:afterAutospacing="1"/>
    </w:pPr>
    <w:rPr>
      <w:lang w:val="en-US" w:eastAsia="en-US"/>
    </w:rPr>
  </w:style>
  <w:style w:type="character" w:styleId="Odwoaniedokomentarza">
    <w:name w:val="annotation reference"/>
    <w:basedOn w:val="Domylnaczcionkaakapitu"/>
    <w:uiPriority w:val="99"/>
    <w:semiHidden/>
    <w:unhideWhenUsed/>
    <w:rsid w:val="00BB473D"/>
    <w:rPr>
      <w:sz w:val="16"/>
      <w:szCs w:val="16"/>
    </w:rPr>
  </w:style>
  <w:style w:type="paragraph" w:styleId="Tekstkomentarza">
    <w:name w:val="annotation text"/>
    <w:basedOn w:val="Normalny"/>
    <w:link w:val="TekstkomentarzaZnak"/>
    <w:uiPriority w:val="99"/>
    <w:semiHidden/>
    <w:unhideWhenUsed/>
    <w:rsid w:val="00BB473D"/>
    <w:rPr>
      <w:sz w:val="20"/>
      <w:szCs w:val="20"/>
    </w:rPr>
  </w:style>
  <w:style w:type="character" w:customStyle="1" w:styleId="TekstkomentarzaZnak">
    <w:name w:val="Tekst komentarza Znak"/>
    <w:basedOn w:val="Domylnaczcionkaakapitu"/>
    <w:link w:val="Tekstkomentarza"/>
    <w:uiPriority w:val="99"/>
    <w:semiHidden/>
    <w:rsid w:val="00BB473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B473D"/>
    <w:rPr>
      <w:b/>
      <w:bCs/>
    </w:rPr>
  </w:style>
  <w:style w:type="character" w:customStyle="1" w:styleId="TematkomentarzaZnak">
    <w:name w:val="Temat komentarza Znak"/>
    <w:basedOn w:val="TekstkomentarzaZnak"/>
    <w:link w:val="Tematkomentarza"/>
    <w:uiPriority w:val="99"/>
    <w:semiHidden/>
    <w:rsid w:val="00BB473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B473D"/>
    <w:rPr>
      <w:rFonts w:ascii="Tahoma" w:hAnsi="Tahoma" w:cs="Tahoma"/>
      <w:sz w:val="16"/>
      <w:szCs w:val="16"/>
    </w:rPr>
  </w:style>
  <w:style w:type="character" w:customStyle="1" w:styleId="TekstdymkaZnak">
    <w:name w:val="Tekst dymka Znak"/>
    <w:basedOn w:val="Domylnaczcionkaakapitu"/>
    <w:link w:val="Tekstdymka"/>
    <w:uiPriority w:val="99"/>
    <w:semiHidden/>
    <w:rsid w:val="00BB473D"/>
    <w:rPr>
      <w:rFonts w:ascii="Tahoma" w:eastAsia="Times New Roman" w:hAnsi="Tahoma" w:cs="Tahoma"/>
      <w:sz w:val="16"/>
      <w:szCs w:val="16"/>
      <w:lang w:eastAsia="pl-PL"/>
    </w:rPr>
  </w:style>
  <w:style w:type="character" w:customStyle="1" w:styleId="st">
    <w:name w:val="st"/>
    <w:basedOn w:val="Domylnaczcionkaakapitu"/>
    <w:rsid w:val="00E0603A"/>
  </w:style>
  <w:style w:type="character" w:styleId="Hipercze">
    <w:name w:val="Hyperlink"/>
    <w:basedOn w:val="Domylnaczcionkaakapitu"/>
    <w:uiPriority w:val="99"/>
    <w:unhideWhenUsed/>
    <w:rsid w:val="003A14F8"/>
    <w:rPr>
      <w:color w:val="0000FF"/>
      <w:u w:val="single"/>
    </w:rPr>
  </w:style>
  <w:style w:type="paragraph" w:customStyle="1" w:styleId="tekstpodstawowy21">
    <w:name w:val="tekstpodstawowy21"/>
    <w:basedOn w:val="Normalny"/>
    <w:uiPriority w:val="99"/>
    <w:rsid w:val="00A37DAE"/>
    <w:pPr>
      <w:spacing w:before="100" w:beforeAutospacing="1" w:after="100" w:afterAutospacing="1"/>
    </w:pPr>
  </w:style>
  <w:style w:type="paragraph" w:styleId="Tekstprzypisudolnego">
    <w:name w:val="footnote text"/>
    <w:basedOn w:val="Normalny"/>
    <w:link w:val="TekstprzypisudolnegoZnak"/>
    <w:uiPriority w:val="99"/>
    <w:semiHidden/>
    <w:unhideWhenUsed/>
    <w:rsid w:val="00A37DAE"/>
    <w:pPr>
      <w:spacing w:after="200" w:line="276" w:lineRule="auto"/>
    </w:pPr>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A37DAE"/>
    <w:rPr>
      <w:rFonts w:ascii="Calibri" w:eastAsia="Calibri" w:hAnsi="Calibri" w:cs="Times New Roman"/>
      <w:sz w:val="20"/>
      <w:szCs w:val="20"/>
    </w:rPr>
  </w:style>
  <w:style w:type="character" w:styleId="Odwoanieprzypisudolnego">
    <w:name w:val="footnote reference"/>
    <w:uiPriority w:val="99"/>
    <w:semiHidden/>
    <w:unhideWhenUsed/>
    <w:rsid w:val="00A37DAE"/>
    <w:rPr>
      <w:vertAlign w:val="superscript"/>
    </w:rPr>
  </w:style>
  <w:style w:type="paragraph" w:styleId="Bezodstpw">
    <w:name w:val="No Spacing"/>
    <w:uiPriority w:val="1"/>
    <w:qFormat/>
    <w:rsid w:val="00760B6B"/>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76D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4173"/>
    <w:pPr>
      <w:ind w:left="720"/>
      <w:contextualSpacing/>
    </w:pPr>
  </w:style>
  <w:style w:type="paragraph" w:styleId="Nagwek">
    <w:name w:val="header"/>
    <w:basedOn w:val="Normalny"/>
    <w:link w:val="NagwekZnak"/>
    <w:uiPriority w:val="99"/>
    <w:unhideWhenUsed/>
    <w:rsid w:val="00835EB5"/>
    <w:pPr>
      <w:tabs>
        <w:tab w:val="center" w:pos="4536"/>
        <w:tab w:val="right" w:pos="9072"/>
      </w:tabs>
    </w:pPr>
  </w:style>
  <w:style w:type="character" w:customStyle="1" w:styleId="NagwekZnak">
    <w:name w:val="Nagłówek Znak"/>
    <w:basedOn w:val="Domylnaczcionkaakapitu"/>
    <w:link w:val="Nagwek"/>
    <w:uiPriority w:val="99"/>
    <w:rsid w:val="00835EB5"/>
  </w:style>
  <w:style w:type="paragraph" w:styleId="Stopka">
    <w:name w:val="footer"/>
    <w:basedOn w:val="Normalny"/>
    <w:link w:val="StopkaZnak"/>
    <w:uiPriority w:val="99"/>
    <w:unhideWhenUsed/>
    <w:rsid w:val="00835EB5"/>
    <w:pPr>
      <w:tabs>
        <w:tab w:val="center" w:pos="4536"/>
        <w:tab w:val="right" w:pos="9072"/>
      </w:tabs>
    </w:pPr>
  </w:style>
  <w:style w:type="character" w:customStyle="1" w:styleId="StopkaZnak">
    <w:name w:val="Stopka Znak"/>
    <w:basedOn w:val="Domylnaczcionkaakapitu"/>
    <w:link w:val="Stopka"/>
    <w:uiPriority w:val="99"/>
    <w:rsid w:val="00835EB5"/>
  </w:style>
  <w:style w:type="table" w:styleId="Tabela-Siatka">
    <w:name w:val="Table Grid"/>
    <w:basedOn w:val="Standardowy"/>
    <w:uiPriority w:val="59"/>
    <w:rsid w:val="00B15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BB473D"/>
    <w:pPr>
      <w:spacing w:before="100" w:beforeAutospacing="1" w:after="100" w:afterAutospacing="1"/>
    </w:pPr>
    <w:rPr>
      <w:lang w:val="en-US" w:eastAsia="en-US"/>
    </w:rPr>
  </w:style>
  <w:style w:type="character" w:styleId="Odwoaniedokomentarza">
    <w:name w:val="annotation reference"/>
    <w:basedOn w:val="Domylnaczcionkaakapitu"/>
    <w:uiPriority w:val="99"/>
    <w:semiHidden/>
    <w:unhideWhenUsed/>
    <w:rsid w:val="00BB473D"/>
    <w:rPr>
      <w:sz w:val="16"/>
      <w:szCs w:val="16"/>
    </w:rPr>
  </w:style>
  <w:style w:type="paragraph" w:styleId="Tekstkomentarza">
    <w:name w:val="annotation text"/>
    <w:basedOn w:val="Normalny"/>
    <w:link w:val="TekstkomentarzaZnak"/>
    <w:uiPriority w:val="99"/>
    <w:semiHidden/>
    <w:unhideWhenUsed/>
    <w:rsid w:val="00BB473D"/>
    <w:rPr>
      <w:sz w:val="20"/>
      <w:szCs w:val="20"/>
    </w:rPr>
  </w:style>
  <w:style w:type="character" w:customStyle="1" w:styleId="TekstkomentarzaZnak">
    <w:name w:val="Tekst komentarza Znak"/>
    <w:basedOn w:val="Domylnaczcionkaakapitu"/>
    <w:link w:val="Tekstkomentarza"/>
    <w:uiPriority w:val="99"/>
    <w:semiHidden/>
    <w:rsid w:val="00BB473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B473D"/>
    <w:rPr>
      <w:b/>
      <w:bCs/>
    </w:rPr>
  </w:style>
  <w:style w:type="character" w:customStyle="1" w:styleId="TematkomentarzaZnak">
    <w:name w:val="Temat komentarza Znak"/>
    <w:basedOn w:val="TekstkomentarzaZnak"/>
    <w:link w:val="Tematkomentarza"/>
    <w:uiPriority w:val="99"/>
    <w:semiHidden/>
    <w:rsid w:val="00BB473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B473D"/>
    <w:rPr>
      <w:rFonts w:ascii="Tahoma" w:hAnsi="Tahoma" w:cs="Tahoma"/>
      <w:sz w:val="16"/>
      <w:szCs w:val="16"/>
    </w:rPr>
  </w:style>
  <w:style w:type="character" w:customStyle="1" w:styleId="TekstdymkaZnak">
    <w:name w:val="Tekst dymka Znak"/>
    <w:basedOn w:val="Domylnaczcionkaakapitu"/>
    <w:link w:val="Tekstdymka"/>
    <w:uiPriority w:val="99"/>
    <w:semiHidden/>
    <w:rsid w:val="00BB473D"/>
    <w:rPr>
      <w:rFonts w:ascii="Tahoma" w:eastAsia="Times New Roman" w:hAnsi="Tahoma" w:cs="Tahoma"/>
      <w:sz w:val="16"/>
      <w:szCs w:val="16"/>
      <w:lang w:eastAsia="pl-PL"/>
    </w:rPr>
  </w:style>
  <w:style w:type="character" w:customStyle="1" w:styleId="st">
    <w:name w:val="st"/>
    <w:basedOn w:val="Domylnaczcionkaakapitu"/>
    <w:rsid w:val="00E0603A"/>
  </w:style>
  <w:style w:type="character" w:styleId="Hipercze">
    <w:name w:val="Hyperlink"/>
    <w:basedOn w:val="Domylnaczcionkaakapitu"/>
    <w:uiPriority w:val="99"/>
    <w:unhideWhenUsed/>
    <w:rsid w:val="003A14F8"/>
    <w:rPr>
      <w:color w:val="0000FF"/>
      <w:u w:val="single"/>
    </w:rPr>
  </w:style>
  <w:style w:type="paragraph" w:customStyle="1" w:styleId="tekstpodstawowy21">
    <w:name w:val="tekstpodstawowy21"/>
    <w:basedOn w:val="Normalny"/>
    <w:uiPriority w:val="99"/>
    <w:rsid w:val="00A37DAE"/>
    <w:pPr>
      <w:spacing w:before="100" w:beforeAutospacing="1" w:after="100" w:afterAutospacing="1"/>
    </w:pPr>
  </w:style>
  <w:style w:type="paragraph" w:styleId="Tekstprzypisudolnego">
    <w:name w:val="footnote text"/>
    <w:basedOn w:val="Normalny"/>
    <w:link w:val="TekstprzypisudolnegoZnak"/>
    <w:uiPriority w:val="99"/>
    <w:semiHidden/>
    <w:unhideWhenUsed/>
    <w:rsid w:val="00A37DAE"/>
    <w:pPr>
      <w:spacing w:after="200" w:line="276" w:lineRule="auto"/>
    </w:pPr>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A37DAE"/>
    <w:rPr>
      <w:rFonts w:ascii="Calibri" w:eastAsia="Calibri" w:hAnsi="Calibri" w:cs="Times New Roman"/>
      <w:sz w:val="20"/>
      <w:szCs w:val="20"/>
    </w:rPr>
  </w:style>
  <w:style w:type="character" w:styleId="Odwoanieprzypisudolnego">
    <w:name w:val="footnote reference"/>
    <w:uiPriority w:val="99"/>
    <w:semiHidden/>
    <w:unhideWhenUsed/>
    <w:rsid w:val="00A37DAE"/>
    <w:rPr>
      <w:vertAlign w:val="superscript"/>
    </w:rPr>
  </w:style>
  <w:style w:type="paragraph" w:styleId="Bezodstpw">
    <w:name w:val="No Spacing"/>
    <w:uiPriority w:val="1"/>
    <w:qFormat/>
    <w:rsid w:val="00760B6B"/>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13199">
      <w:bodyDiv w:val="1"/>
      <w:marLeft w:val="0"/>
      <w:marRight w:val="0"/>
      <w:marTop w:val="0"/>
      <w:marBottom w:val="0"/>
      <w:divBdr>
        <w:top w:val="none" w:sz="0" w:space="0" w:color="auto"/>
        <w:left w:val="none" w:sz="0" w:space="0" w:color="auto"/>
        <w:bottom w:val="none" w:sz="0" w:space="0" w:color="auto"/>
        <w:right w:val="none" w:sz="0" w:space="0" w:color="auto"/>
      </w:divBdr>
    </w:div>
    <w:div w:id="187534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pu@uni.lod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5710-4189-48CC-8B34-F24B342F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2225</Words>
  <Characters>13350</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15544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Dróżka</dc:creator>
  <cp:lastModifiedBy>Danuta Klimaszewska</cp:lastModifiedBy>
  <cp:revision>7</cp:revision>
  <cp:lastPrinted>2018-09-18T13:05:00Z</cp:lastPrinted>
  <dcterms:created xsi:type="dcterms:W3CDTF">2019-10-15T13:00:00Z</dcterms:created>
  <dcterms:modified xsi:type="dcterms:W3CDTF">2019-10-16T13:36:00Z</dcterms:modified>
</cp:coreProperties>
</file>