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42C3" w14:textId="09F4B3B3" w:rsidR="00C1279B" w:rsidRPr="00993B71" w:rsidRDefault="00993B71" w:rsidP="006522BD">
      <w:pPr>
        <w:jc w:val="center"/>
        <w:rPr>
          <w:b/>
          <w:sz w:val="28"/>
        </w:rPr>
      </w:pPr>
      <w:r w:rsidRPr="00993B71">
        <w:rPr>
          <w:b/>
          <w:sz w:val="28"/>
        </w:rPr>
        <w:t xml:space="preserve">Internal </w:t>
      </w:r>
      <w:r w:rsidR="00D418DA">
        <w:rPr>
          <w:b/>
          <w:sz w:val="28"/>
        </w:rPr>
        <w:t>Rules and Regulations</w:t>
      </w:r>
      <w:r w:rsidRPr="00993B71">
        <w:rPr>
          <w:b/>
          <w:sz w:val="28"/>
        </w:rPr>
        <w:t xml:space="preserve"> of the PROM Project at the University of Lodz </w:t>
      </w:r>
      <w:r w:rsidR="000B37B0">
        <w:rPr>
          <w:b/>
          <w:sz w:val="28"/>
        </w:rPr>
        <w:br/>
      </w:r>
      <w:r w:rsidRPr="00993B71">
        <w:rPr>
          <w:b/>
          <w:sz w:val="28"/>
        </w:rPr>
        <w:t xml:space="preserve">funded by the Polish National Agency for Academic Exchange </w:t>
      </w:r>
    </w:p>
    <w:p w14:paraId="3181F853" w14:textId="3DEC3B20" w:rsidR="00783FF7" w:rsidRPr="00993B71" w:rsidRDefault="00783FF7" w:rsidP="00652441">
      <w:pPr>
        <w:jc w:val="center"/>
        <w:rPr>
          <w:b/>
        </w:rPr>
      </w:pPr>
    </w:p>
    <w:p w14:paraId="37A520B3" w14:textId="67EC34E9" w:rsidR="00652441" w:rsidRPr="00993B71" w:rsidRDefault="00591D34" w:rsidP="00652441">
      <w:pPr>
        <w:jc w:val="center"/>
        <w:rPr>
          <w:b/>
        </w:rPr>
      </w:pPr>
      <w:r w:rsidRPr="00993B71">
        <w:rPr>
          <w:b/>
        </w:rPr>
        <w:t>§</w:t>
      </w:r>
      <w:r w:rsidR="00652441" w:rsidRPr="00993B71">
        <w:rPr>
          <w:rFonts w:hint="eastAsia"/>
          <w:b/>
        </w:rPr>
        <w:t>1</w:t>
      </w:r>
      <w:r w:rsidR="00652441" w:rsidRPr="00993B71">
        <w:rPr>
          <w:b/>
        </w:rPr>
        <w:t xml:space="preserve"> –</w:t>
      </w:r>
      <w:r w:rsidR="009B7459" w:rsidRPr="00993B71">
        <w:rPr>
          <w:b/>
        </w:rPr>
        <w:t xml:space="preserve"> </w:t>
      </w:r>
      <w:r w:rsidR="00652441" w:rsidRPr="00993B71">
        <w:rPr>
          <w:b/>
        </w:rPr>
        <w:t>PR</w:t>
      </w:r>
      <w:r w:rsidR="00935EF4" w:rsidRPr="00993B71">
        <w:rPr>
          <w:b/>
        </w:rPr>
        <w:t>O</w:t>
      </w:r>
      <w:r w:rsidR="00652441" w:rsidRPr="00993B71">
        <w:rPr>
          <w:b/>
        </w:rPr>
        <w:t xml:space="preserve">M </w:t>
      </w:r>
      <w:r w:rsidR="009B7459" w:rsidRPr="00993B71">
        <w:rPr>
          <w:b/>
        </w:rPr>
        <w:t xml:space="preserve">Project </w:t>
      </w:r>
      <w:r w:rsidR="00993B71" w:rsidRPr="00993B71">
        <w:rPr>
          <w:b/>
        </w:rPr>
        <w:t>at the U</w:t>
      </w:r>
      <w:r w:rsidR="00993B71">
        <w:rPr>
          <w:b/>
        </w:rPr>
        <w:t>L</w:t>
      </w:r>
    </w:p>
    <w:p w14:paraId="54E43663" w14:textId="5B880376" w:rsidR="00652441" w:rsidRPr="003422E3" w:rsidRDefault="003422E3" w:rsidP="003422E3">
      <w:pPr>
        <w:pStyle w:val="Akapitzlist"/>
        <w:numPr>
          <w:ilvl w:val="0"/>
          <w:numId w:val="1"/>
        </w:numPr>
        <w:jc w:val="both"/>
      </w:pPr>
      <w:r w:rsidRPr="003422E3">
        <w:t xml:space="preserve">The present </w:t>
      </w:r>
      <w:r w:rsidR="00D418DA">
        <w:t>Rules and Regulations</w:t>
      </w:r>
      <w:r w:rsidRPr="003422E3">
        <w:t xml:space="preserve"> define the way of qualification of incoming and outgoing participants within the PROM Project at the University of </w:t>
      </w:r>
      <w:r>
        <w:t>Lodz</w:t>
      </w:r>
      <w:r w:rsidRPr="003422E3">
        <w:t xml:space="preserve"> in the academic year 2022/2023</w:t>
      </w:r>
      <w:r w:rsidR="00591D34" w:rsidRPr="003422E3">
        <w:rPr>
          <w:b/>
        </w:rPr>
        <w:t>.</w:t>
      </w:r>
    </w:p>
    <w:p w14:paraId="5207591E" w14:textId="02FEA20E" w:rsidR="00652441" w:rsidRPr="003422E3" w:rsidRDefault="003422E3" w:rsidP="003422E3">
      <w:pPr>
        <w:pStyle w:val="Akapitzlist"/>
        <w:numPr>
          <w:ilvl w:val="0"/>
          <w:numId w:val="1"/>
        </w:numPr>
        <w:jc w:val="both"/>
      </w:pPr>
      <w:r w:rsidRPr="003422E3">
        <w:t xml:space="preserve">The </w:t>
      </w:r>
      <w:r w:rsidR="00D418DA">
        <w:t>Rules and Regulations</w:t>
      </w:r>
      <w:r w:rsidRPr="003422E3">
        <w:t xml:space="preserve"> apply to the implementation of the PROM Project awarded under the agreement No. </w:t>
      </w:r>
      <w:r w:rsidR="005A3E1B" w:rsidRPr="003422E3">
        <w:t>PPI/PRO/201</w:t>
      </w:r>
      <w:r w:rsidR="007C1E81" w:rsidRPr="003422E3">
        <w:t>9</w:t>
      </w:r>
      <w:r w:rsidR="00F568FE" w:rsidRPr="003422E3">
        <w:t>/1/0003</w:t>
      </w:r>
      <w:r w:rsidR="005A3E1B" w:rsidRPr="003422E3">
        <w:t>5/U/001</w:t>
      </w:r>
      <w:r w:rsidR="005A2674" w:rsidRPr="003422E3">
        <w:t>.</w:t>
      </w:r>
    </w:p>
    <w:p w14:paraId="7EF2B5FA" w14:textId="55A28762" w:rsidR="00082841" w:rsidRPr="000B37B0" w:rsidRDefault="000B37B0" w:rsidP="00082841">
      <w:pPr>
        <w:pStyle w:val="Akapitzlist"/>
        <w:numPr>
          <w:ilvl w:val="0"/>
          <w:numId w:val="1"/>
        </w:numPr>
        <w:jc w:val="both"/>
      </w:pPr>
      <w:r w:rsidRPr="000B37B0">
        <w:t xml:space="preserve">In </w:t>
      </w:r>
      <w:r w:rsidR="003422E3">
        <w:t>these</w:t>
      </w:r>
      <w:r w:rsidRPr="000B37B0">
        <w:t xml:space="preserve"> </w:t>
      </w:r>
      <w:r w:rsidR="00D418DA">
        <w:t>Rules and Regulations</w:t>
      </w:r>
      <w:r w:rsidR="003422E3">
        <w:t>,</w:t>
      </w:r>
      <w:r w:rsidRPr="000B37B0">
        <w:t xml:space="preserve"> the </w:t>
      </w:r>
      <w:r>
        <w:t>following terms shall be defined as follows:</w:t>
      </w:r>
    </w:p>
    <w:p w14:paraId="403C2F1B" w14:textId="0D364A2D" w:rsidR="00082841" w:rsidRPr="00BE0C07" w:rsidRDefault="00082841" w:rsidP="00082841">
      <w:pPr>
        <w:pStyle w:val="Akapitzlist"/>
        <w:numPr>
          <w:ilvl w:val="0"/>
          <w:numId w:val="8"/>
        </w:numPr>
        <w:jc w:val="both"/>
      </w:pPr>
      <w:r w:rsidRPr="00BE0C07">
        <w:rPr>
          <w:b/>
        </w:rPr>
        <w:t>NAWA</w:t>
      </w:r>
      <w:r w:rsidRPr="00BE0C07">
        <w:t xml:space="preserve"> </w:t>
      </w:r>
      <w:r w:rsidR="005A3E1B" w:rsidRPr="00BE0C07">
        <w:t>–</w:t>
      </w:r>
      <w:r w:rsidRPr="00BE0C07">
        <w:t xml:space="preserve"> </w:t>
      </w:r>
      <w:r w:rsidR="00BE0C07" w:rsidRPr="00BE0C07">
        <w:t>Polish National Agency for Academic Exchange</w:t>
      </w:r>
      <w:r w:rsidR="00BE0C07">
        <w:t>,</w:t>
      </w:r>
    </w:p>
    <w:p w14:paraId="5FE7FF3D" w14:textId="0CE40EBA" w:rsidR="00082841" w:rsidRPr="007E53D5" w:rsidRDefault="00211FBC" w:rsidP="00946D84">
      <w:pPr>
        <w:pStyle w:val="Akapitzlist"/>
        <w:numPr>
          <w:ilvl w:val="0"/>
          <w:numId w:val="8"/>
        </w:numPr>
        <w:jc w:val="both"/>
      </w:pPr>
      <w:r w:rsidRPr="007E53D5">
        <w:rPr>
          <w:b/>
        </w:rPr>
        <w:t>COSS</w:t>
      </w:r>
      <w:r w:rsidR="00082841" w:rsidRPr="007E53D5">
        <w:t xml:space="preserve"> </w:t>
      </w:r>
      <w:r w:rsidR="005A3E1B" w:rsidRPr="007E53D5">
        <w:t>–</w:t>
      </w:r>
      <w:r w:rsidR="00082841" w:rsidRPr="007E53D5">
        <w:t xml:space="preserve"> </w:t>
      </w:r>
      <w:r w:rsidR="007E53D5" w:rsidRPr="007E53D5">
        <w:t xml:space="preserve">Social Affairs Centre for Students and Doctoral Students </w:t>
      </w:r>
      <w:r w:rsidR="007E53D5">
        <w:t>of the University of Lodz</w:t>
      </w:r>
      <w:r w:rsidR="00082841" w:rsidRPr="007E53D5">
        <w:t>,</w:t>
      </w:r>
    </w:p>
    <w:p w14:paraId="7E8286D9" w14:textId="21ECC954" w:rsidR="00EC7CEF" w:rsidRPr="007E53D5" w:rsidRDefault="007E53D5" w:rsidP="00082841">
      <w:pPr>
        <w:pStyle w:val="Akapitzlist"/>
        <w:numPr>
          <w:ilvl w:val="0"/>
          <w:numId w:val="8"/>
        </w:numPr>
        <w:jc w:val="both"/>
      </w:pPr>
      <w:r w:rsidRPr="007E53D5">
        <w:rPr>
          <w:b/>
        </w:rPr>
        <w:t>Project</w:t>
      </w:r>
      <w:r w:rsidR="00EC7CEF" w:rsidRPr="007E53D5">
        <w:rPr>
          <w:b/>
        </w:rPr>
        <w:t xml:space="preserve"> </w:t>
      </w:r>
      <w:r w:rsidR="00EC7CEF" w:rsidRPr="007E53D5">
        <w:t xml:space="preserve">– </w:t>
      </w:r>
      <w:r w:rsidRPr="007E53D5">
        <w:t xml:space="preserve">the PROM Project implemented </w:t>
      </w:r>
      <w:r>
        <w:t>by the Team</w:t>
      </w:r>
      <w:r w:rsidRPr="007E53D5">
        <w:t xml:space="preserve"> at the University of Lodz</w:t>
      </w:r>
      <w:r>
        <w:t>,</w:t>
      </w:r>
    </w:p>
    <w:p w14:paraId="085AFBF1" w14:textId="413FC02C" w:rsidR="00DB768B" w:rsidRPr="007E53D5" w:rsidRDefault="007E53D5" w:rsidP="00082841">
      <w:pPr>
        <w:pStyle w:val="Akapitzlist"/>
        <w:numPr>
          <w:ilvl w:val="0"/>
          <w:numId w:val="8"/>
        </w:numPr>
        <w:jc w:val="both"/>
      </w:pPr>
      <w:r w:rsidRPr="007E53D5">
        <w:rPr>
          <w:b/>
        </w:rPr>
        <w:t>Evaluation Team</w:t>
      </w:r>
      <w:r w:rsidR="00DB768B" w:rsidRPr="007E53D5">
        <w:rPr>
          <w:b/>
        </w:rPr>
        <w:t xml:space="preserve"> </w:t>
      </w:r>
      <w:r w:rsidR="00DB768B" w:rsidRPr="007E53D5">
        <w:t xml:space="preserve">– </w:t>
      </w:r>
      <w:r w:rsidRPr="007E53D5">
        <w:t xml:space="preserve">the team making decisions on the allocation of funds for the </w:t>
      </w:r>
      <w:r w:rsidR="00A422DD">
        <w:t>scheduled</w:t>
      </w:r>
      <w:r w:rsidRPr="007E53D5">
        <w:t xml:space="preserve"> trip</w:t>
      </w:r>
      <w:r w:rsidR="000F174F">
        <w:t>,</w:t>
      </w:r>
    </w:p>
    <w:p w14:paraId="04F0087E" w14:textId="2B470CE9" w:rsidR="0009735B" w:rsidRPr="007E53D5" w:rsidRDefault="007E53D5" w:rsidP="00082841">
      <w:pPr>
        <w:pStyle w:val="Akapitzlist"/>
        <w:numPr>
          <w:ilvl w:val="0"/>
          <w:numId w:val="8"/>
        </w:numPr>
        <w:jc w:val="both"/>
      </w:pPr>
      <w:r>
        <w:rPr>
          <w:b/>
        </w:rPr>
        <w:t>Administrative Team</w:t>
      </w:r>
      <w:r w:rsidR="0009735B" w:rsidRPr="007E53D5">
        <w:rPr>
          <w:b/>
        </w:rPr>
        <w:t xml:space="preserve"> </w:t>
      </w:r>
      <w:r w:rsidR="0009735B" w:rsidRPr="007E53D5">
        <w:t>–</w:t>
      </w:r>
      <w:r w:rsidR="00A422DD">
        <w:t xml:space="preserve"> the </w:t>
      </w:r>
      <w:r w:rsidRPr="007E53D5">
        <w:t xml:space="preserve">team providing formal and administrative support </w:t>
      </w:r>
      <w:r>
        <w:t>for</w:t>
      </w:r>
      <w:r w:rsidRPr="007E53D5">
        <w:t xml:space="preserve"> the implementation of the Project</w:t>
      </w:r>
      <w:r>
        <w:t>.</w:t>
      </w:r>
    </w:p>
    <w:p w14:paraId="4B0458AF" w14:textId="77777777" w:rsidR="00652441" w:rsidRPr="007E53D5" w:rsidRDefault="00652441" w:rsidP="00652441"/>
    <w:p w14:paraId="00CB20B2" w14:textId="2A581211" w:rsidR="00652441" w:rsidRPr="00F651F8" w:rsidRDefault="00C91E31" w:rsidP="00652441">
      <w:pPr>
        <w:jc w:val="center"/>
        <w:rPr>
          <w:b/>
          <w:lang w:val="pl-PL"/>
        </w:rPr>
      </w:pPr>
      <w:r w:rsidRPr="00F651F8">
        <w:rPr>
          <w:b/>
          <w:lang w:val="pl-PL"/>
        </w:rPr>
        <w:t>§</w:t>
      </w:r>
      <w:r w:rsidR="00591D34" w:rsidRPr="00F651F8">
        <w:rPr>
          <w:b/>
          <w:lang w:val="pl-PL"/>
        </w:rPr>
        <w:t xml:space="preserve"> </w:t>
      </w:r>
      <w:r w:rsidR="00652441" w:rsidRPr="00F651F8">
        <w:rPr>
          <w:b/>
          <w:lang w:val="pl-PL"/>
        </w:rPr>
        <w:t xml:space="preserve">2 </w:t>
      </w:r>
      <w:r w:rsidR="00591D34" w:rsidRPr="00F651F8">
        <w:rPr>
          <w:b/>
          <w:lang w:val="pl-PL"/>
        </w:rPr>
        <w:t xml:space="preserve">– </w:t>
      </w:r>
      <w:r w:rsidR="00993B71">
        <w:rPr>
          <w:b/>
          <w:lang w:val="pl-PL"/>
        </w:rPr>
        <w:t>Evaluation Team</w:t>
      </w:r>
    </w:p>
    <w:p w14:paraId="0BB20E74" w14:textId="233B92E1" w:rsidR="00065FFB" w:rsidRPr="00CE0FE2" w:rsidRDefault="00A824D9" w:rsidP="008C0E5C">
      <w:pPr>
        <w:pStyle w:val="Akapitzlist"/>
        <w:numPr>
          <w:ilvl w:val="0"/>
          <w:numId w:val="2"/>
        </w:numPr>
        <w:ind w:hanging="436"/>
        <w:jc w:val="both"/>
        <w:rPr>
          <w:lang w:val="en-GB"/>
        </w:rPr>
      </w:pPr>
      <w:r w:rsidRPr="00CE0FE2">
        <w:rPr>
          <w:lang w:val="en-GB"/>
        </w:rPr>
        <w:t xml:space="preserve">The Evaluation Team is composed of: the Vice-Rector for Student Affairs and Quality of </w:t>
      </w:r>
      <w:r w:rsidR="005F7D7E">
        <w:rPr>
          <w:lang w:val="en-GB"/>
        </w:rPr>
        <w:t>Education</w:t>
      </w:r>
      <w:r w:rsidRPr="00CE0FE2">
        <w:rPr>
          <w:lang w:val="en-GB"/>
        </w:rPr>
        <w:t xml:space="preserve">, directors of Doctoral Schools of the University of Lodz, two representatives of the University Doctoral Student Self-Government Council and members of the </w:t>
      </w:r>
      <w:r w:rsidR="000F174F">
        <w:rPr>
          <w:lang w:val="en-GB"/>
        </w:rPr>
        <w:t>Administrative</w:t>
      </w:r>
      <w:r w:rsidRPr="00CE0FE2">
        <w:rPr>
          <w:lang w:val="en-GB"/>
        </w:rPr>
        <w:t xml:space="preserve"> Team</w:t>
      </w:r>
      <w:r w:rsidR="000F174F">
        <w:rPr>
          <w:lang w:val="en-GB"/>
        </w:rPr>
        <w:t>.</w:t>
      </w:r>
    </w:p>
    <w:p w14:paraId="4E97C332" w14:textId="0E04B44A" w:rsidR="00A824D9" w:rsidRPr="00CE0FE2" w:rsidRDefault="00A824D9" w:rsidP="008C0E5C">
      <w:pPr>
        <w:pStyle w:val="Akapitzlist"/>
        <w:numPr>
          <w:ilvl w:val="0"/>
          <w:numId w:val="2"/>
        </w:numPr>
        <w:ind w:hanging="436"/>
        <w:jc w:val="both"/>
        <w:rPr>
          <w:lang w:val="en-GB"/>
        </w:rPr>
      </w:pPr>
      <w:r w:rsidRPr="00CE0FE2">
        <w:rPr>
          <w:lang w:val="en-GB"/>
        </w:rPr>
        <w:t xml:space="preserve">The </w:t>
      </w:r>
      <w:r w:rsidR="000E377A">
        <w:rPr>
          <w:lang w:val="en-GB"/>
        </w:rPr>
        <w:t>Evaluation</w:t>
      </w:r>
      <w:r w:rsidRPr="00CE0FE2">
        <w:rPr>
          <w:lang w:val="en-GB"/>
        </w:rPr>
        <w:t xml:space="preserve"> Team's deliberations are chaired by the Vice-Rector for Student Affairs.</w:t>
      </w:r>
    </w:p>
    <w:p w14:paraId="55B51FBD" w14:textId="155B56E4" w:rsidR="00811517" w:rsidRPr="00CE0FE2" w:rsidRDefault="00811517" w:rsidP="00811517">
      <w:pPr>
        <w:pStyle w:val="Akapitzlist"/>
        <w:numPr>
          <w:ilvl w:val="0"/>
          <w:numId w:val="2"/>
        </w:numPr>
        <w:ind w:hanging="436"/>
        <w:jc w:val="both"/>
        <w:rPr>
          <w:lang w:val="en-GB"/>
        </w:rPr>
      </w:pPr>
      <w:r w:rsidRPr="00CE0FE2">
        <w:rPr>
          <w:lang w:val="en-GB"/>
        </w:rPr>
        <w:t xml:space="preserve">The </w:t>
      </w:r>
      <w:r w:rsidR="000E377A">
        <w:rPr>
          <w:lang w:val="en-GB"/>
        </w:rPr>
        <w:t>Evaluation</w:t>
      </w:r>
      <w:r w:rsidR="000E377A" w:rsidRPr="00CE0FE2">
        <w:rPr>
          <w:lang w:val="en-GB"/>
        </w:rPr>
        <w:t xml:space="preserve"> </w:t>
      </w:r>
      <w:r w:rsidRPr="00CE0FE2">
        <w:rPr>
          <w:lang w:val="en-GB"/>
        </w:rPr>
        <w:t xml:space="preserve">Team makes decisions by majority of votes in the presence of at least half of its members. In the event of equal division of votes, the Chairperson has </w:t>
      </w:r>
      <w:r w:rsidR="00FA2512">
        <w:rPr>
          <w:lang w:val="en-GB"/>
        </w:rPr>
        <w:t>a</w:t>
      </w:r>
      <w:r w:rsidRPr="00CE0FE2">
        <w:rPr>
          <w:lang w:val="en-GB"/>
        </w:rPr>
        <w:t xml:space="preserve"> deciding vote.</w:t>
      </w:r>
    </w:p>
    <w:p w14:paraId="72E6368D" w14:textId="7CE54BA7" w:rsidR="00811517" w:rsidRPr="00CE0FE2" w:rsidRDefault="00811517" w:rsidP="00811517">
      <w:pPr>
        <w:pStyle w:val="Akapitzlist"/>
        <w:numPr>
          <w:ilvl w:val="0"/>
          <w:numId w:val="2"/>
        </w:numPr>
        <w:ind w:hanging="436"/>
        <w:jc w:val="both"/>
        <w:rPr>
          <w:lang w:val="en-GB"/>
        </w:rPr>
      </w:pPr>
      <w:r w:rsidRPr="00CE0FE2">
        <w:rPr>
          <w:lang w:val="en-GB"/>
        </w:rPr>
        <w:t>The tasks of the Evaluation Team include the approval of:</w:t>
      </w:r>
    </w:p>
    <w:p w14:paraId="0A96C204" w14:textId="7C644321" w:rsidR="00525266" w:rsidRPr="00CE0FE2" w:rsidRDefault="00975E95" w:rsidP="00811517">
      <w:pPr>
        <w:pStyle w:val="Akapitzlist"/>
        <w:numPr>
          <w:ilvl w:val="1"/>
          <w:numId w:val="20"/>
        </w:numPr>
        <w:jc w:val="both"/>
        <w:rPr>
          <w:lang w:val="en-GB"/>
        </w:rPr>
      </w:pPr>
      <w:r>
        <w:rPr>
          <w:lang w:val="en-GB"/>
        </w:rPr>
        <w:t>p</w:t>
      </w:r>
      <w:r w:rsidR="00811517" w:rsidRPr="00CE0FE2">
        <w:rPr>
          <w:lang w:val="en-GB"/>
        </w:rPr>
        <w:t>roject schedule,</w:t>
      </w:r>
    </w:p>
    <w:p w14:paraId="283C3A00" w14:textId="7EE60229" w:rsidR="00811517" w:rsidRPr="00CE0FE2" w:rsidRDefault="00811517" w:rsidP="001A426C">
      <w:pPr>
        <w:pStyle w:val="Akapitzlist"/>
        <w:numPr>
          <w:ilvl w:val="1"/>
          <w:numId w:val="20"/>
        </w:numPr>
        <w:jc w:val="both"/>
        <w:rPr>
          <w:lang w:val="en-GB"/>
        </w:rPr>
      </w:pPr>
      <w:r w:rsidRPr="00CE0FE2">
        <w:rPr>
          <w:lang w:val="en-GB"/>
        </w:rPr>
        <w:t>criteria for creating a ranking list of Project participants,</w:t>
      </w:r>
    </w:p>
    <w:p w14:paraId="2BFFEF61" w14:textId="39964D9F" w:rsidR="00811517" w:rsidRPr="00CE0FE2" w:rsidRDefault="00811517" w:rsidP="001A426C">
      <w:pPr>
        <w:pStyle w:val="Akapitzlist"/>
        <w:numPr>
          <w:ilvl w:val="1"/>
          <w:numId w:val="20"/>
        </w:numPr>
        <w:jc w:val="both"/>
        <w:rPr>
          <w:lang w:val="en-GB"/>
        </w:rPr>
      </w:pPr>
      <w:r w:rsidRPr="00CE0FE2">
        <w:rPr>
          <w:lang w:val="en-GB"/>
        </w:rPr>
        <w:t>document templates used in internal recruitment,</w:t>
      </w:r>
    </w:p>
    <w:p w14:paraId="409EDC2E" w14:textId="449EF137" w:rsidR="00811517" w:rsidRPr="00CE0FE2" w:rsidRDefault="00811517" w:rsidP="00811517">
      <w:pPr>
        <w:pStyle w:val="Akapitzlist"/>
        <w:numPr>
          <w:ilvl w:val="1"/>
          <w:numId w:val="20"/>
        </w:numPr>
        <w:jc w:val="both"/>
        <w:rPr>
          <w:lang w:val="en-GB"/>
        </w:rPr>
      </w:pPr>
      <w:r w:rsidRPr="00CE0FE2">
        <w:rPr>
          <w:lang w:val="en-GB"/>
        </w:rPr>
        <w:t xml:space="preserve">ranking list of Project participants divided into: </w:t>
      </w:r>
      <w:r w:rsidR="00427411">
        <w:rPr>
          <w:lang w:val="en-GB"/>
        </w:rPr>
        <w:t>main</w:t>
      </w:r>
      <w:r w:rsidRPr="00CE0FE2">
        <w:rPr>
          <w:lang w:val="en-GB"/>
        </w:rPr>
        <w:t xml:space="preserve"> and reserve</w:t>
      </w:r>
    </w:p>
    <w:p w14:paraId="546FA540" w14:textId="164A5169" w:rsidR="00BE0C07" w:rsidRPr="00CE0FE2" w:rsidRDefault="00BE0C07" w:rsidP="00BE0C07">
      <w:pPr>
        <w:pStyle w:val="Akapitzlist"/>
        <w:numPr>
          <w:ilvl w:val="0"/>
          <w:numId w:val="20"/>
        </w:numPr>
        <w:jc w:val="both"/>
        <w:rPr>
          <w:lang w:val="en-GB"/>
        </w:rPr>
      </w:pPr>
      <w:r w:rsidRPr="00CE0FE2">
        <w:rPr>
          <w:lang w:val="en-GB"/>
        </w:rPr>
        <w:t xml:space="preserve">Administrative support shall be provided by the </w:t>
      </w:r>
      <w:r w:rsidR="000F174F">
        <w:rPr>
          <w:lang w:val="en-GB"/>
        </w:rPr>
        <w:t>Administrative</w:t>
      </w:r>
      <w:r w:rsidRPr="00CE0FE2">
        <w:rPr>
          <w:lang w:val="en-GB"/>
        </w:rPr>
        <w:t xml:space="preserve"> Team appointed by the Vice-Rector for Student Affairs.</w:t>
      </w:r>
    </w:p>
    <w:p w14:paraId="1E39D2B5" w14:textId="32A140ED" w:rsidR="00BE0C07" w:rsidRPr="00CE0FE2" w:rsidRDefault="00BE0C07" w:rsidP="00BE0C07">
      <w:pPr>
        <w:pStyle w:val="Akapitzlist"/>
        <w:numPr>
          <w:ilvl w:val="0"/>
          <w:numId w:val="20"/>
        </w:numPr>
        <w:jc w:val="both"/>
        <w:rPr>
          <w:lang w:val="en-GB"/>
        </w:rPr>
      </w:pPr>
      <w:r w:rsidRPr="00CE0FE2">
        <w:rPr>
          <w:lang w:val="en-GB"/>
        </w:rPr>
        <w:t xml:space="preserve">The Secretary of the Evaluation </w:t>
      </w:r>
      <w:r w:rsidR="002670AB">
        <w:rPr>
          <w:lang w:val="en-GB"/>
        </w:rPr>
        <w:t>Team</w:t>
      </w:r>
      <w:r w:rsidRPr="00CE0FE2">
        <w:rPr>
          <w:lang w:val="en-GB"/>
        </w:rPr>
        <w:t xml:space="preserve"> shall be one of the Administrative Team</w:t>
      </w:r>
      <w:r w:rsidR="00372819">
        <w:rPr>
          <w:lang w:val="en-GB"/>
        </w:rPr>
        <w:t xml:space="preserve"> members</w:t>
      </w:r>
      <w:r w:rsidRPr="00CE0FE2">
        <w:rPr>
          <w:lang w:val="en-GB"/>
        </w:rPr>
        <w:t>.</w:t>
      </w:r>
    </w:p>
    <w:p w14:paraId="4AD6EF45" w14:textId="77777777" w:rsidR="00BE0C07" w:rsidRPr="00D47E5B" w:rsidRDefault="00BE0C07" w:rsidP="001D6F74">
      <w:pPr>
        <w:jc w:val="center"/>
        <w:rPr>
          <w:b/>
        </w:rPr>
      </w:pPr>
    </w:p>
    <w:p w14:paraId="22EFC21F" w14:textId="76E85A23" w:rsidR="001D6F74" w:rsidRPr="00F651F8" w:rsidRDefault="001D6F74" w:rsidP="001D6F74">
      <w:pPr>
        <w:jc w:val="center"/>
        <w:rPr>
          <w:b/>
          <w:lang w:val="pl-PL"/>
        </w:rPr>
      </w:pPr>
      <w:r w:rsidRPr="00F651F8">
        <w:rPr>
          <w:b/>
          <w:lang w:val="pl-PL"/>
        </w:rPr>
        <w:t>§</w:t>
      </w:r>
      <w:r w:rsidRPr="00CE0FE2">
        <w:rPr>
          <w:b/>
          <w:lang w:val="en-GB"/>
        </w:rPr>
        <w:t xml:space="preserve">3 </w:t>
      </w:r>
      <w:r w:rsidR="00591D34" w:rsidRPr="00CE0FE2">
        <w:rPr>
          <w:b/>
          <w:lang w:val="en-GB"/>
        </w:rPr>
        <w:t>–</w:t>
      </w:r>
      <w:r w:rsidRPr="00CE0FE2">
        <w:rPr>
          <w:b/>
          <w:lang w:val="en-GB"/>
        </w:rPr>
        <w:t xml:space="preserve"> </w:t>
      </w:r>
      <w:r w:rsidR="00993B71" w:rsidRPr="00CE0FE2">
        <w:rPr>
          <w:b/>
          <w:lang w:val="en-GB"/>
        </w:rPr>
        <w:t>Project Participants</w:t>
      </w:r>
    </w:p>
    <w:p w14:paraId="5444310B" w14:textId="06B34B3C" w:rsidR="00957C1A" w:rsidRPr="00CE0FE2" w:rsidRDefault="00CE0FE2" w:rsidP="001D6F74">
      <w:pPr>
        <w:pStyle w:val="Akapitzlist"/>
        <w:numPr>
          <w:ilvl w:val="0"/>
          <w:numId w:val="3"/>
        </w:numPr>
        <w:jc w:val="both"/>
      </w:pPr>
      <w:r w:rsidRPr="00CE0FE2">
        <w:t>Participants of the Project m</w:t>
      </w:r>
      <w:r>
        <w:t>ay include:</w:t>
      </w:r>
    </w:p>
    <w:p w14:paraId="23C3A8FD" w14:textId="788644EE" w:rsidR="00957C1A" w:rsidRPr="00CE0FE2" w:rsidRDefault="00CE0FE2" w:rsidP="00957C1A">
      <w:pPr>
        <w:pStyle w:val="Akapitzlist"/>
        <w:numPr>
          <w:ilvl w:val="1"/>
          <w:numId w:val="3"/>
        </w:numPr>
        <w:jc w:val="both"/>
        <w:rPr>
          <w:lang w:val="en-GB"/>
        </w:rPr>
      </w:pPr>
      <w:r w:rsidRPr="00CE0FE2">
        <w:rPr>
          <w:lang w:val="en-GB"/>
        </w:rPr>
        <w:t>persons studying at the doctoral schools of the University of Lodz</w:t>
      </w:r>
      <w:r w:rsidR="00194C1D" w:rsidRPr="00CE0FE2">
        <w:rPr>
          <w:lang w:val="en-GB"/>
        </w:rPr>
        <w:t>,</w:t>
      </w:r>
    </w:p>
    <w:p w14:paraId="50A15C48" w14:textId="209899A8" w:rsidR="00957C1A" w:rsidRPr="00CE0FE2" w:rsidRDefault="00CE0FE2" w:rsidP="00957C1A">
      <w:pPr>
        <w:pStyle w:val="Akapitzlist"/>
        <w:numPr>
          <w:ilvl w:val="1"/>
          <w:numId w:val="3"/>
        </w:numPr>
        <w:jc w:val="both"/>
        <w:rPr>
          <w:lang w:val="en-GB"/>
        </w:rPr>
      </w:pPr>
      <w:r w:rsidRPr="00CE0FE2">
        <w:rPr>
          <w:lang w:val="en-GB"/>
        </w:rPr>
        <w:t>doctoral students from foreign universities</w:t>
      </w:r>
      <w:r w:rsidR="00957C1A" w:rsidRPr="00CE0FE2">
        <w:rPr>
          <w:lang w:val="en-GB"/>
        </w:rPr>
        <w:t>,</w:t>
      </w:r>
    </w:p>
    <w:p w14:paraId="62F6E7A4" w14:textId="20FF9F2B" w:rsidR="00D33D9E" w:rsidRPr="00CE0FE2" w:rsidRDefault="00CE0FE2" w:rsidP="00957C1A">
      <w:pPr>
        <w:pStyle w:val="Akapitzlist"/>
        <w:numPr>
          <w:ilvl w:val="1"/>
          <w:numId w:val="3"/>
        </w:numPr>
        <w:jc w:val="both"/>
        <w:rPr>
          <w:lang w:val="en-GB"/>
        </w:rPr>
      </w:pPr>
      <w:r w:rsidRPr="00CE0FE2">
        <w:rPr>
          <w:lang w:val="en-GB"/>
        </w:rPr>
        <w:t>academic teachers from foreign universities</w:t>
      </w:r>
      <w:r w:rsidR="00E03E76" w:rsidRPr="00CE0FE2">
        <w:rPr>
          <w:lang w:val="en-GB"/>
        </w:rPr>
        <w:t>.</w:t>
      </w:r>
    </w:p>
    <w:p w14:paraId="02A6748B" w14:textId="201DD23E" w:rsidR="0024607E" w:rsidRPr="007A3015" w:rsidRDefault="0024607E">
      <w:pPr>
        <w:pStyle w:val="Akapitzlist"/>
        <w:numPr>
          <w:ilvl w:val="0"/>
          <w:numId w:val="3"/>
        </w:numPr>
        <w:jc w:val="both"/>
      </w:pPr>
      <w:r w:rsidRPr="007A3015">
        <w:lastRenderedPageBreak/>
        <w:t>Persons willing to participate in the Project shall fill in an electronic application form (link will be made available on 9</w:t>
      </w:r>
      <w:r w:rsidR="007A3015">
        <w:t xml:space="preserve"> February </w:t>
      </w:r>
      <w:r w:rsidRPr="007A3015">
        <w:t xml:space="preserve">2023 on </w:t>
      </w:r>
      <w:r w:rsidR="00683DA9" w:rsidRPr="00683DA9">
        <w:t>https://www.uni.lodz.pl/en/strefa-doktoranta/rozwoj/prom-project-at-ul</w:t>
      </w:r>
      <w:r w:rsidRPr="007A3015">
        <w:t xml:space="preserve">) </w:t>
      </w:r>
      <w:r w:rsidR="00262085">
        <w:t>by</w:t>
      </w:r>
      <w:r w:rsidRPr="007A3015">
        <w:t xml:space="preserve"> 19</w:t>
      </w:r>
      <w:r w:rsidR="007A3015">
        <w:t xml:space="preserve"> February </w:t>
      </w:r>
      <w:r w:rsidRPr="007A3015">
        <w:t xml:space="preserve">2023 at </w:t>
      </w:r>
      <w:r w:rsidR="007A3015">
        <w:t>11</w:t>
      </w:r>
      <w:r w:rsidRPr="007A3015">
        <w:t>:59</w:t>
      </w:r>
      <w:r w:rsidR="007A3015">
        <w:t xml:space="preserve"> p.m.</w:t>
      </w:r>
      <w:r w:rsidRPr="007A3015">
        <w:t xml:space="preserve"> (CET).</w:t>
      </w:r>
    </w:p>
    <w:p w14:paraId="1D716C3F" w14:textId="7976C523" w:rsidR="006E7684" w:rsidRPr="006E7684" w:rsidRDefault="006E7684" w:rsidP="00442864">
      <w:pPr>
        <w:pStyle w:val="Akapitzlist"/>
        <w:numPr>
          <w:ilvl w:val="0"/>
          <w:numId w:val="3"/>
        </w:numPr>
        <w:jc w:val="both"/>
      </w:pPr>
      <w:r w:rsidRPr="006E7684">
        <w:t>Doctoral students</w:t>
      </w:r>
      <w:r w:rsidR="008F380F">
        <w:t>,</w:t>
      </w:r>
      <w:r w:rsidRPr="006E7684">
        <w:t xml:space="preserve"> </w:t>
      </w:r>
      <w:r w:rsidR="00681DEF">
        <w:t>listed</w:t>
      </w:r>
      <w:r w:rsidRPr="006E7684">
        <w:t xml:space="preserve"> in section 1, point 2, and academic staff</w:t>
      </w:r>
      <w:r w:rsidR="008F380F">
        <w:t>,</w:t>
      </w:r>
      <w:r w:rsidRPr="006E7684">
        <w:t xml:space="preserve"> </w:t>
      </w:r>
      <w:r w:rsidR="00681DEF">
        <w:t>listed</w:t>
      </w:r>
      <w:r w:rsidRPr="006E7684">
        <w:t xml:space="preserve"> in section 1, point 3, are </w:t>
      </w:r>
      <w:r w:rsidR="001E1808">
        <w:t>nominated</w:t>
      </w:r>
      <w:r w:rsidRPr="006E7684">
        <w:t xml:space="preserve"> by the inviting person (who will also act as the foreign guest's attendant during their stay at the UL). The attendant shall be any employee or doctoral student of the University of Lodz. One person may nominate a maximum of 3 participants. The candidacy of doctoral students and academic teachers wanting to stay at the UL </w:t>
      </w:r>
      <w:r w:rsidR="000F174F">
        <w:t>is</w:t>
      </w:r>
      <w:r w:rsidRPr="006E7684">
        <w:t xml:space="preserve"> accepted as in §3(2).</w:t>
      </w:r>
    </w:p>
    <w:p w14:paraId="328B420A" w14:textId="7407E216" w:rsidR="00135749" w:rsidRPr="00D47E5B" w:rsidRDefault="00135749" w:rsidP="00BF283C">
      <w:pPr>
        <w:pStyle w:val="Akapitzlist"/>
        <w:numPr>
          <w:ilvl w:val="0"/>
          <w:numId w:val="3"/>
        </w:numPr>
        <w:jc w:val="both"/>
      </w:pPr>
      <w:r w:rsidRPr="00135749">
        <w:t xml:space="preserve">The signed original application form (which is a printout of the registration form) together with the required attachments (e.g. copies of the first pages of the submitted articles) should be </w:t>
      </w:r>
      <w:r w:rsidR="007D1882">
        <w:t>sent</w:t>
      </w:r>
      <w:r w:rsidRPr="00135749">
        <w:t xml:space="preserve"> immediately by internal mail to the address of the Social Affairs Centre for Students and Doctoral Students (Lumumby 1, Łódź) with </w:t>
      </w:r>
      <w:r w:rsidR="0062412B">
        <w:t>a</w:t>
      </w:r>
      <w:r w:rsidRPr="00135749">
        <w:t xml:space="preserve"> note "PROM" on the envelope. Failure to deliver the documents within 4 calendar days after completing the electronic application will disqualify the candidate.</w:t>
      </w:r>
    </w:p>
    <w:p w14:paraId="270FF2F7" w14:textId="77777777" w:rsidR="007D1882" w:rsidRPr="007D1882" w:rsidRDefault="007D1882" w:rsidP="00BF283C">
      <w:pPr>
        <w:pStyle w:val="Akapitzlist"/>
        <w:numPr>
          <w:ilvl w:val="0"/>
          <w:numId w:val="3"/>
        </w:numPr>
        <w:jc w:val="both"/>
      </w:pPr>
      <w:r w:rsidRPr="007D1882">
        <w:t>A doctoral student or staff member of the University of Lodz, who registered the Project participant, is responsible for submitting the application on behalf of the person coming to the university.</w:t>
      </w:r>
    </w:p>
    <w:p w14:paraId="73C9359F" w14:textId="35328F10" w:rsidR="007D1882" w:rsidRPr="007D1882" w:rsidRDefault="007D1882" w:rsidP="001D6F74">
      <w:pPr>
        <w:pStyle w:val="Akapitzlist"/>
        <w:numPr>
          <w:ilvl w:val="0"/>
          <w:numId w:val="3"/>
        </w:numPr>
        <w:jc w:val="both"/>
        <w:rPr>
          <w:lang w:val="en-GB"/>
        </w:rPr>
      </w:pPr>
      <w:r w:rsidRPr="007D1882">
        <w:rPr>
          <w:lang w:val="en-GB"/>
        </w:rPr>
        <w:t xml:space="preserve">Applications submitted </w:t>
      </w:r>
      <w:r w:rsidR="0062412B">
        <w:rPr>
          <w:lang w:val="en-GB"/>
        </w:rPr>
        <w:t>on behalf of persons</w:t>
      </w:r>
      <w:r w:rsidRPr="007D1882">
        <w:rPr>
          <w:lang w:val="en-GB"/>
        </w:rPr>
        <w:t xml:space="preserve"> coming to the UL should be accompanied by a </w:t>
      </w:r>
      <w:r w:rsidR="00372819">
        <w:rPr>
          <w:lang w:val="en-GB"/>
        </w:rPr>
        <w:t>scan of the</w:t>
      </w:r>
      <w:r w:rsidRPr="007D1882">
        <w:rPr>
          <w:lang w:val="en-GB"/>
        </w:rPr>
        <w:t xml:space="preserve"> statement signed by the invited person (attachment 4), confirming: knowledge of these </w:t>
      </w:r>
      <w:r w:rsidR="00D418DA">
        <w:rPr>
          <w:lang w:val="en-GB"/>
        </w:rPr>
        <w:t>Rules and Regulations</w:t>
      </w:r>
      <w:r w:rsidRPr="007D1882">
        <w:rPr>
          <w:lang w:val="en-GB"/>
        </w:rPr>
        <w:t xml:space="preserve">, </w:t>
      </w:r>
      <w:r w:rsidR="001D3FA2">
        <w:rPr>
          <w:lang w:val="en-GB"/>
        </w:rPr>
        <w:t>willingness to come</w:t>
      </w:r>
      <w:r w:rsidRPr="007D1882">
        <w:rPr>
          <w:lang w:val="en-GB"/>
        </w:rPr>
        <w:t>, and consent to participate in the Project.</w:t>
      </w:r>
    </w:p>
    <w:p w14:paraId="7CC8D1D4" w14:textId="390B7BE2" w:rsidR="00215708" w:rsidRPr="00215708" w:rsidRDefault="00215708" w:rsidP="001D6F74">
      <w:pPr>
        <w:pStyle w:val="Akapitzlist"/>
        <w:numPr>
          <w:ilvl w:val="0"/>
          <w:numId w:val="3"/>
        </w:numPr>
        <w:jc w:val="both"/>
      </w:pPr>
      <w:r w:rsidRPr="00215708">
        <w:t>The person, awarded the funding by the Evaluation Team, is required to complete the form (attachment 3) and send it within 7 days</w:t>
      </w:r>
      <w:r>
        <w:t xml:space="preserve"> (from receiving the e-mail confirmation o</w:t>
      </w:r>
      <w:r w:rsidR="004A31C7">
        <w:t>f</w:t>
      </w:r>
      <w:r>
        <w:t xml:space="preserve"> funding) </w:t>
      </w:r>
      <w:r w:rsidRPr="00215708">
        <w:t xml:space="preserve">in an editable format (.doc, .docx) to prom@uni.lodz.pl. Submission of the form is necessary </w:t>
      </w:r>
      <w:r>
        <w:t xml:space="preserve">to draw up the contract. Failure to do so within the specified time shall result in </w:t>
      </w:r>
      <w:r w:rsidR="00372819">
        <w:t xml:space="preserve">the </w:t>
      </w:r>
      <w:r w:rsidRPr="00215708">
        <w:t>withdrawal from the Project.</w:t>
      </w:r>
    </w:p>
    <w:p w14:paraId="0574D316" w14:textId="19B8BC0A" w:rsidR="00215708" w:rsidRPr="00215708" w:rsidRDefault="00215708" w:rsidP="001D6F74">
      <w:pPr>
        <w:pStyle w:val="Akapitzlist"/>
        <w:numPr>
          <w:ilvl w:val="0"/>
          <w:numId w:val="3"/>
        </w:numPr>
        <w:jc w:val="both"/>
      </w:pPr>
      <w:r w:rsidRPr="00215708">
        <w:t xml:space="preserve">Signing the </w:t>
      </w:r>
      <w:r>
        <w:t>contract</w:t>
      </w:r>
      <w:r w:rsidRPr="00215708">
        <w:t xml:space="preserve"> takes p</w:t>
      </w:r>
      <w:r>
        <w:t xml:space="preserve">lace in the Administrative Team registered office during its members’ office hours. Failure to sign the contract within 14 calendar days from receiving an e-mail, informing </w:t>
      </w:r>
      <w:r w:rsidR="00A871DE">
        <w:t>about</w:t>
      </w:r>
      <w:r>
        <w:t xml:space="preserve"> the prepared contract, shall result in </w:t>
      </w:r>
      <w:r w:rsidR="001F3B26">
        <w:t xml:space="preserve">the </w:t>
      </w:r>
      <w:r>
        <w:t>withdrawal from the Project.</w:t>
      </w:r>
    </w:p>
    <w:p w14:paraId="68EBC749" w14:textId="19182DC3" w:rsidR="00CD1A9C" w:rsidRPr="00CD1A9C" w:rsidRDefault="00CD1A9C" w:rsidP="00CD1A9C">
      <w:pPr>
        <w:pStyle w:val="Akapitzlist"/>
        <w:numPr>
          <w:ilvl w:val="0"/>
          <w:numId w:val="3"/>
        </w:numPr>
        <w:jc w:val="both"/>
      </w:pPr>
      <w:r w:rsidRPr="00CD1A9C">
        <w:t xml:space="preserve">The person registering a doctoral student or researcher from a foreign university, wanting to stay at the UL, should, in the case of acceptance of their application, bring them to the Project office on an agreed date in order to complete the formalities (immediately, preferably </w:t>
      </w:r>
      <w:r w:rsidR="00422C12">
        <w:t>on</w:t>
      </w:r>
      <w:r w:rsidRPr="00CD1A9C">
        <w:t xml:space="preserve"> the day of </w:t>
      </w:r>
      <w:r>
        <w:t>arrival in Lodz).</w:t>
      </w:r>
    </w:p>
    <w:p w14:paraId="1E9254D4" w14:textId="77777777" w:rsidR="00CD1A9C" w:rsidRPr="00D47E5B" w:rsidRDefault="00CD1A9C" w:rsidP="00812D82">
      <w:pPr>
        <w:jc w:val="center"/>
        <w:rPr>
          <w:b/>
        </w:rPr>
      </w:pPr>
    </w:p>
    <w:p w14:paraId="210836E2" w14:textId="202EE8C5" w:rsidR="00C25952" w:rsidRPr="00CD1A9C" w:rsidRDefault="00A26933" w:rsidP="00812D82">
      <w:pPr>
        <w:jc w:val="center"/>
        <w:rPr>
          <w:b/>
        </w:rPr>
      </w:pPr>
      <w:r w:rsidRPr="00CD1A9C">
        <w:rPr>
          <w:b/>
        </w:rPr>
        <w:t xml:space="preserve">§4 – </w:t>
      </w:r>
      <w:r w:rsidR="00A54181">
        <w:rPr>
          <w:b/>
        </w:rPr>
        <w:t>Recruitment procedure and mechanism of awarding mobility grants</w:t>
      </w:r>
    </w:p>
    <w:p w14:paraId="62560AD2" w14:textId="77777777" w:rsidR="00AF2F68" w:rsidRPr="00AF2F68" w:rsidRDefault="00AF2F68" w:rsidP="00A472BD">
      <w:pPr>
        <w:pStyle w:val="Akapitzlist"/>
        <w:numPr>
          <w:ilvl w:val="0"/>
          <w:numId w:val="5"/>
        </w:numPr>
        <w:ind w:hanging="436"/>
        <w:jc w:val="both"/>
        <w:rPr>
          <w:lang w:val="en-GB"/>
        </w:rPr>
      </w:pPr>
      <w:r w:rsidRPr="00AF2F68">
        <w:rPr>
          <w:lang w:val="en-GB"/>
        </w:rPr>
        <w:t>Grants are awarded within the funds available for the implementation of the Project.</w:t>
      </w:r>
    </w:p>
    <w:p w14:paraId="4DD8A0C2" w14:textId="0A1D28B1" w:rsidR="00AF2F68" w:rsidRPr="00AF2F68" w:rsidRDefault="00AF2F68" w:rsidP="00A472BD">
      <w:pPr>
        <w:pStyle w:val="Akapitzlist"/>
        <w:numPr>
          <w:ilvl w:val="0"/>
          <w:numId w:val="5"/>
        </w:numPr>
        <w:ind w:hanging="436"/>
        <w:jc w:val="both"/>
        <w:rPr>
          <w:lang w:val="en-GB"/>
        </w:rPr>
      </w:pPr>
      <w:r w:rsidRPr="00AF2F68">
        <w:rPr>
          <w:lang w:val="en-GB"/>
        </w:rPr>
        <w:t xml:space="preserve">A detailed way of evaluating applications is </w:t>
      </w:r>
      <w:r w:rsidR="00FE6705">
        <w:rPr>
          <w:lang w:val="en-GB"/>
        </w:rPr>
        <w:t>provided in</w:t>
      </w:r>
      <w:r w:rsidRPr="00AF2F68">
        <w:rPr>
          <w:lang w:val="en-GB"/>
        </w:rPr>
        <w:t xml:space="preserve"> attachment No. 1 – </w:t>
      </w:r>
      <w:r w:rsidRPr="00AF2F68">
        <w:rPr>
          <w:i/>
          <w:iCs/>
          <w:lang w:val="en-GB"/>
        </w:rPr>
        <w:t>Detailed criteria for evaluation of task funding applications.</w:t>
      </w:r>
    </w:p>
    <w:p w14:paraId="2DB7C99D" w14:textId="5682FAF5" w:rsidR="00AF2F68" w:rsidRPr="00AF2F68" w:rsidRDefault="00AF2F68" w:rsidP="00A14A75">
      <w:pPr>
        <w:pStyle w:val="Akapitzlist"/>
        <w:numPr>
          <w:ilvl w:val="0"/>
          <w:numId w:val="5"/>
        </w:numPr>
        <w:ind w:hanging="436"/>
        <w:jc w:val="both"/>
        <w:rPr>
          <w:lang w:val="en-GB"/>
        </w:rPr>
      </w:pPr>
      <w:r w:rsidRPr="00AF2F68">
        <w:rPr>
          <w:lang w:val="en-GB"/>
        </w:rPr>
        <w:t xml:space="preserve">Qualification and selection of Project participants, </w:t>
      </w:r>
      <w:r w:rsidR="00681DEF">
        <w:rPr>
          <w:lang w:val="en-GB"/>
        </w:rPr>
        <w:t>listed</w:t>
      </w:r>
      <w:r w:rsidRPr="00AF2F68">
        <w:rPr>
          <w:lang w:val="en-GB"/>
        </w:rPr>
        <w:t xml:space="preserve"> in §3 </w:t>
      </w:r>
      <w:r w:rsidR="00BD530B">
        <w:rPr>
          <w:lang w:val="en-GB"/>
        </w:rPr>
        <w:t xml:space="preserve">section 1, point </w:t>
      </w:r>
      <w:r w:rsidRPr="00AF2F68">
        <w:rPr>
          <w:lang w:val="en-GB"/>
        </w:rPr>
        <w:t xml:space="preserve">1, will be conducted </w:t>
      </w:r>
      <w:r w:rsidR="00BD530B">
        <w:rPr>
          <w:lang w:val="en-GB"/>
        </w:rPr>
        <w:t>by</w:t>
      </w:r>
      <w:r w:rsidRPr="00AF2F68">
        <w:rPr>
          <w:lang w:val="en-GB"/>
        </w:rPr>
        <w:t xml:space="preserve"> </w:t>
      </w:r>
      <w:r w:rsidR="003265C8">
        <w:rPr>
          <w:lang w:val="en-GB"/>
        </w:rPr>
        <w:t xml:space="preserve">the </w:t>
      </w:r>
      <w:r w:rsidRPr="00AF2F68">
        <w:rPr>
          <w:lang w:val="en-GB"/>
        </w:rPr>
        <w:t xml:space="preserve">Evaluation Team </w:t>
      </w:r>
      <w:r w:rsidR="00BD530B">
        <w:rPr>
          <w:lang w:val="en-GB"/>
        </w:rPr>
        <w:t xml:space="preserve">members </w:t>
      </w:r>
      <w:r w:rsidRPr="00AF2F68">
        <w:rPr>
          <w:lang w:val="en-GB"/>
        </w:rPr>
        <w:t>on the basis of three ranking lists</w:t>
      </w:r>
      <w:r w:rsidR="00BD530B">
        <w:rPr>
          <w:lang w:val="en-GB"/>
        </w:rPr>
        <w:t>,</w:t>
      </w:r>
      <w:r w:rsidRPr="00AF2F68">
        <w:rPr>
          <w:lang w:val="en-GB"/>
        </w:rPr>
        <w:t xml:space="preserve"> according to the fields in which doctoral students are </w:t>
      </w:r>
      <w:r w:rsidR="00CC7CBD">
        <w:rPr>
          <w:lang w:val="en-GB"/>
        </w:rPr>
        <w:t>educated</w:t>
      </w:r>
      <w:r w:rsidRPr="00AF2F68">
        <w:rPr>
          <w:lang w:val="en-GB"/>
        </w:rPr>
        <w:t xml:space="preserve"> at the </w:t>
      </w:r>
      <w:r w:rsidR="009529E5">
        <w:rPr>
          <w:lang w:val="en-GB"/>
        </w:rPr>
        <w:t>doctoral schools</w:t>
      </w:r>
      <w:r w:rsidR="0064089C">
        <w:rPr>
          <w:lang w:val="en-GB"/>
        </w:rPr>
        <w:t xml:space="preserve"> of the </w:t>
      </w:r>
      <w:r w:rsidR="0064089C" w:rsidRPr="00AF2F68">
        <w:rPr>
          <w:lang w:val="en-GB"/>
        </w:rPr>
        <w:t>University of Lodz</w:t>
      </w:r>
      <w:r w:rsidRPr="00AF2F68">
        <w:rPr>
          <w:lang w:val="en-GB"/>
        </w:rPr>
        <w:t xml:space="preserve">: humanities; social sciences; </w:t>
      </w:r>
      <w:r w:rsidR="00B727EC">
        <w:rPr>
          <w:lang w:val="en-GB"/>
        </w:rPr>
        <w:t xml:space="preserve">exact and natural sciences and </w:t>
      </w:r>
      <w:r w:rsidR="0064089C">
        <w:rPr>
          <w:lang w:val="en-GB"/>
        </w:rPr>
        <w:t>medicine</w:t>
      </w:r>
      <w:r w:rsidR="00B727EC">
        <w:rPr>
          <w:lang w:val="en-GB"/>
        </w:rPr>
        <w:t>.</w:t>
      </w:r>
    </w:p>
    <w:p w14:paraId="31C347A0" w14:textId="1A42F6CA" w:rsidR="00A14A75" w:rsidRPr="00D47E5B" w:rsidRDefault="00681DEF" w:rsidP="00A14A75">
      <w:pPr>
        <w:pStyle w:val="Akapitzlist"/>
        <w:numPr>
          <w:ilvl w:val="0"/>
          <w:numId w:val="5"/>
        </w:numPr>
        <w:ind w:hanging="436"/>
        <w:jc w:val="both"/>
      </w:pPr>
      <w:r w:rsidRPr="00B9401A">
        <w:rPr>
          <w:lang w:val="en-GB"/>
        </w:rPr>
        <w:lastRenderedPageBreak/>
        <w:t>In the event of not using all the places on a given ranking list</w:t>
      </w:r>
      <w:r w:rsidR="00B9401A" w:rsidRPr="00B9401A">
        <w:rPr>
          <w:lang w:val="en-GB"/>
        </w:rPr>
        <w:t>, the Evaluation Team reserves the right to relocate the remaining places to another</w:t>
      </w:r>
      <w:r w:rsidR="00B9401A">
        <w:rPr>
          <w:lang w:val="en-GB"/>
        </w:rPr>
        <w:t xml:space="preserve"> ranking list.</w:t>
      </w:r>
    </w:p>
    <w:p w14:paraId="446D74C9" w14:textId="4590CE78" w:rsidR="002C1BD5" w:rsidRPr="00183D95" w:rsidRDefault="00B9401A" w:rsidP="002C1BD5">
      <w:pPr>
        <w:pStyle w:val="Akapitzlist"/>
        <w:numPr>
          <w:ilvl w:val="0"/>
          <w:numId w:val="5"/>
        </w:numPr>
        <w:ind w:hanging="436"/>
        <w:jc w:val="both"/>
        <w:rPr>
          <w:lang w:val="en-GB"/>
        </w:rPr>
      </w:pPr>
      <w:r w:rsidRPr="00B9401A">
        <w:t xml:space="preserve">The </w:t>
      </w:r>
      <w:r w:rsidRPr="00183D95">
        <w:rPr>
          <w:lang w:val="en-GB"/>
        </w:rPr>
        <w:t>minimum number of points required to obtain the funding is 20 points of the joint content-related evaluation.</w:t>
      </w:r>
    </w:p>
    <w:p w14:paraId="128C6CB7" w14:textId="4B76BFBF" w:rsidR="006C6038" w:rsidRPr="00183D95" w:rsidRDefault="00B9401A" w:rsidP="006C6038">
      <w:pPr>
        <w:pStyle w:val="Akapitzlist"/>
        <w:numPr>
          <w:ilvl w:val="0"/>
          <w:numId w:val="5"/>
        </w:numPr>
        <w:ind w:hanging="436"/>
        <w:jc w:val="both"/>
        <w:rPr>
          <w:lang w:val="en-GB"/>
        </w:rPr>
      </w:pPr>
      <w:r w:rsidRPr="00183D95">
        <w:rPr>
          <w:lang w:val="en-GB"/>
        </w:rPr>
        <w:t xml:space="preserve">Distribution </w:t>
      </w:r>
      <w:r w:rsidR="006C3F4B">
        <w:rPr>
          <w:lang w:val="en-GB"/>
        </w:rPr>
        <w:t>of places for</w:t>
      </w:r>
      <w:r w:rsidRPr="00183D95">
        <w:rPr>
          <w:lang w:val="en-GB"/>
        </w:rPr>
        <w:t xml:space="preserve"> project participants, listed in </w:t>
      </w:r>
      <w:r w:rsidR="00A777BC" w:rsidRPr="00183D95">
        <w:rPr>
          <w:lang w:val="en-GB"/>
        </w:rPr>
        <w:t xml:space="preserve">§3 </w:t>
      </w:r>
      <w:r w:rsidR="0064089C">
        <w:rPr>
          <w:lang w:val="en-GB"/>
        </w:rPr>
        <w:t>section</w:t>
      </w:r>
      <w:r w:rsidR="00A777BC" w:rsidRPr="00183D95">
        <w:rPr>
          <w:lang w:val="en-GB"/>
        </w:rPr>
        <w:t xml:space="preserve"> 1</w:t>
      </w:r>
      <w:r w:rsidR="0064089C">
        <w:rPr>
          <w:lang w:val="en-GB"/>
        </w:rPr>
        <w:t>,</w:t>
      </w:r>
      <w:r w:rsidR="00A777BC" w:rsidRPr="00183D95">
        <w:rPr>
          <w:lang w:val="en-GB"/>
        </w:rPr>
        <w:t xml:space="preserve"> </w:t>
      </w:r>
      <w:r w:rsidR="0064089C">
        <w:rPr>
          <w:lang w:val="en-GB"/>
        </w:rPr>
        <w:t>point</w:t>
      </w:r>
      <w:r w:rsidR="00A777BC" w:rsidRPr="00183D95">
        <w:rPr>
          <w:lang w:val="en-GB"/>
        </w:rPr>
        <w:t xml:space="preserve"> 1</w:t>
      </w:r>
      <w:r w:rsidRPr="00183D95">
        <w:rPr>
          <w:lang w:val="en-GB"/>
        </w:rPr>
        <w:t xml:space="preserve">, among particular ranking lists, taking into account the number of students studying in a given discipline, shall be carried out based on the following </w:t>
      </w:r>
      <w:r w:rsidR="0064089C">
        <w:rPr>
          <w:lang w:val="en-GB"/>
        </w:rPr>
        <w:t>proportions</w:t>
      </w:r>
      <w:r w:rsidRPr="00183D95">
        <w:rPr>
          <w:lang w:val="en-GB"/>
        </w:rPr>
        <w:t>:</w:t>
      </w:r>
    </w:p>
    <w:p w14:paraId="6A7355E8" w14:textId="1F3E58C5" w:rsidR="006C6038" w:rsidRPr="00183D95" w:rsidRDefault="00183D95" w:rsidP="00FD3E40">
      <w:pPr>
        <w:pStyle w:val="Akapitzlist"/>
        <w:numPr>
          <w:ilvl w:val="0"/>
          <w:numId w:val="28"/>
        </w:numPr>
        <w:ind w:left="1134"/>
        <w:jc w:val="both"/>
        <w:rPr>
          <w:lang w:val="en-GB"/>
        </w:rPr>
      </w:pPr>
      <w:r w:rsidRPr="00183D95">
        <w:rPr>
          <w:lang w:val="en-GB"/>
        </w:rPr>
        <w:t>ranking list for humanities</w:t>
      </w:r>
      <w:r w:rsidR="006C6038" w:rsidRPr="00183D95">
        <w:rPr>
          <w:lang w:val="en-GB"/>
        </w:rPr>
        <w:t>:</w:t>
      </w:r>
      <w:r w:rsidR="008000F7" w:rsidRPr="00183D95">
        <w:rPr>
          <w:lang w:val="en-GB"/>
        </w:rPr>
        <w:t xml:space="preserve"> </w:t>
      </w:r>
      <w:r w:rsidR="0070002E" w:rsidRPr="00183D95">
        <w:rPr>
          <w:lang w:val="en-GB"/>
        </w:rPr>
        <w:t>2</w:t>
      </w:r>
      <w:r w:rsidR="009A049F" w:rsidRPr="00183D95">
        <w:rPr>
          <w:lang w:val="en-GB"/>
        </w:rPr>
        <w:t>6</w:t>
      </w:r>
      <w:r w:rsidR="008000F7" w:rsidRPr="00183D95">
        <w:rPr>
          <w:lang w:val="en-GB"/>
        </w:rPr>
        <w:t>%</w:t>
      </w:r>
    </w:p>
    <w:p w14:paraId="65B38C91" w14:textId="3C3A88ED" w:rsidR="006C6038" w:rsidRPr="00183D95" w:rsidRDefault="00183D95" w:rsidP="00FD3E40">
      <w:pPr>
        <w:pStyle w:val="Akapitzlist"/>
        <w:numPr>
          <w:ilvl w:val="0"/>
          <w:numId w:val="28"/>
        </w:numPr>
        <w:ind w:left="1134"/>
        <w:jc w:val="both"/>
        <w:rPr>
          <w:lang w:val="en-GB"/>
        </w:rPr>
      </w:pPr>
      <w:r w:rsidRPr="00183D95">
        <w:rPr>
          <w:lang w:val="en-GB"/>
        </w:rPr>
        <w:t>ranking list for social sciences</w:t>
      </w:r>
      <w:r w:rsidR="006C6038" w:rsidRPr="00183D95">
        <w:rPr>
          <w:lang w:val="en-GB"/>
        </w:rPr>
        <w:t>:</w:t>
      </w:r>
      <w:r w:rsidR="008E63BF" w:rsidRPr="00183D95">
        <w:rPr>
          <w:lang w:val="en-GB"/>
        </w:rPr>
        <w:t xml:space="preserve"> </w:t>
      </w:r>
      <w:r w:rsidR="00241A76" w:rsidRPr="00183D95">
        <w:rPr>
          <w:lang w:val="en-GB"/>
        </w:rPr>
        <w:t>39</w:t>
      </w:r>
      <w:r w:rsidR="008E63BF" w:rsidRPr="00183D95">
        <w:rPr>
          <w:lang w:val="en-GB"/>
        </w:rPr>
        <w:t>%</w:t>
      </w:r>
    </w:p>
    <w:p w14:paraId="342492C2" w14:textId="7CDFCD58" w:rsidR="006C6038" w:rsidRPr="00183D95" w:rsidRDefault="00183D95" w:rsidP="00FD3E40">
      <w:pPr>
        <w:pStyle w:val="Akapitzlist"/>
        <w:numPr>
          <w:ilvl w:val="0"/>
          <w:numId w:val="28"/>
        </w:numPr>
        <w:ind w:left="1134"/>
        <w:jc w:val="both"/>
        <w:rPr>
          <w:lang w:val="en-GB"/>
        </w:rPr>
      </w:pPr>
      <w:r w:rsidRPr="00183D95">
        <w:rPr>
          <w:lang w:val="en-GB"/>
        </w:rPr>
        <w:t xml:space="preserve">ranking list for exact and natural sciences, and </w:t>
      </w:r>
      <w:r w:rsidR="0064089C">
        <w:rPr>
          <w:lang w:val="en-GB"/>
        </w:rPr>
        <w:t>medicine</w:t>
      </w:r>
      <w:r w:rsidR="006C6038" w:rsidRPr="00183D95">
        <w:rPr>
          <w:lang w:val="en-GB"/>
        </w:rPr>
        <w:t>:</w:t>
      </w:r>
      <w:r w:rsidR="00932FBF" w:rsidRPr="00183D95">
        <w:rPr>
          <w:lang w:val="en-GB"/>
        </w:rPr>
        <w:t xml:space="preserve"> </w:t>
      </w:r>
      <w:r w:rsidR="00241A76" w:rsidRPr="00183D95">
        <w:rPr>
          <w:lang w:val="en-GB"/>
        </w:rPr>
        <w:t>35</w:t>
      </w:r>
      <w:r w:rsidR="00932FBF" w:rsidRPr="00183D95">
        <w:rPr>
          <w:lang w:val="en-GB"/>
        </w:rPr>
        <w:t>%</w:t>
      </w:r>
    </w:p>
    <w:p w14:paraId="13D4385A" w14:textId="77777777" w:rsidR="006C6038" w:rsidRPr="00183D95" w:rsidRDefault="006C6038" w:rsidP="00FD3E40">
      <w:pPr>
        <w:pStyle w:val="Akapitzlist"/>
        <w:jc w:val="both"/>
      </w:pPr>
    </w:p>
    <w:p w14:paraId="48D33665" w14:textId="2652D83B" w:rsidR="00E03D15" w:rsidRPr="00183D95" w:rsidRDefault="00183D95" w:rsidP="006C6038">
      <w:pPr>
        <w:pStyle w:val="Akapitzlist"/>
        <w:numPr>
          <w:ilvl w:val="0"/>
          <w:numId w:val="5"/>
        </w:numPr>
        <w:ind w:hanging="436"/>
        <w:jc w:val="both"/>
      </w:pPr>
      <w:r w:rsidRPr="00183D95">
        <w:t>Qualification and selection of Project participants</w:t>
      </w:r>
      <w:r w:rsidR="00BC72BD">
        <w:t>,</w:t>
      </w:r>
      <w:r w:rsidRPr="00183D95">
        <w:t xml:space="preserve"> listed in</w:t>
      </w:r>
      <w:r w:rsidR="009931DC" w:rsidRPr="00183D95">
        <w:t xml:space="preserve"> §3 </w:t>
      </w:r>
      <w:r w:rsidRPr="00183D95">
        <w:t>point</w:t>
      </w:r>
      <w:r w:rsidR="009931DC" w:rsidRPr="00183D95">
        <w:t xml:space="preserve"> 1</w:t>
      </w:r>
      <w:r w:rsidRPr="00183D95">
        <w:t>,</w:t>
      </w:r>
      <w:r w:rsidR="009931DC" w:rsidRPr="00183D95">
        <w:t xml:space="preserve"> </w:t>
      </w:r>
      <w:r w:rsidRPr="00183D95">
        <w:t>sections</w:t>
      </w:r>
      <w:r w:rsidR="009931DC" w:rsidRPr="00183D95">
        <w:t xml:space="preserve"> 2 </w:t>
      </w:r>
      <w:r w:rsidRPr="00183D95">
        <w:t>and</w:t>
      </w:r>
      <w:r w:rsidR="009931DC" w:rsidRPr="00183D95">
        <w:t xml:space="preserve"> 3</w:t>
      </w:r>
      <w:r w:rsidR="00BC72BD">
        <w:t>,</w:t>
      </w:r>
      <w:r w:rsidR="009931DC" w:rsidRPr="00183D95">
        <w:t xml:space="preserve"> </w:t>
      </w:r>
      <w:r w:rsidRPr="00183D95">
        <w:t>will</w:t>
      </w:r>
      <w:r>
        <w:t xml:space="preserve"> be conducted by the members of the Evaluation Team by preparing separate ranking lists.</w:t>
      </w:r>
    </w:p>
    <w:p w14:paraId="45CFAAA8" w14:textId="1667F64B" w:rsidR="00E713F2" w:rsidRPr="00427411" w:rsidRDefault="00427411" w:rsidP="00E713F2">
      <w:pPr>
        <w:pStyle w:val="Akapitzlist"/>
        <w:numPr>
          <w:ilvl w:val="0"/>
          <w:numId w:val="5"/>
        </w:numPr>
      </w:pPr>
      <w:r w:rsidRPr="00427411">
        <w:t>In the event that all Pr</w:t>
      </w:r>
      <w:r>
        <w:t>oject funds are not allocated,</w:t>
      </w:r>
      <w:r w:rsidR="00E16D79" w:rsidRPr="00427411">
        <w:t xml:space="preserve"> </w:t>
      </w:r>
      <w:r w:rsidRPr="00427411">
        <w:t>additional recruitment will be launched</w:t>
      </w:r>
      <w:r w:rsidR="00387DE4" w:rsidRPr="00427411">
        <w:t>.</w:t>
      </w:r>
      <w:r w:rsidRPr="00427411">
        <w:t xml:space="preserve"> Persons </w:t>
      </w:r>
      <w:r w:rsidR="00BC72BD">
        <w:t>who want</w:t>
      </w:r>
      <w:r w:rsidRPr="00427411">
        <w:t xml:space="preserve"> to participate in the additional recr</w:t>
      </w:r>
      <w:r>
        <w:t>uitment, should fill in an electronic application form</w:t>
      </w:r>
      <w:r w:rsidR="00E713F2" w:rsidRPr="00427411">
        <w:t xml:space="preserve"> (</w:t>
      </w:r>
      <w:r w:rsidRPr="00427411">
        <w:t>link will be made available on</w:t>
      </w:r>
      <w:r w:rsidR="00E713F2" w:rsidRPr="00427411">
        <w:t xml:space="preserve"> </w:t>
      </w:r>
      <w:r w:rsidR="0048331F" w:rsidRPr="00427411">
        <w:t>2</w:t>
      </w:r>
      <w:r w:rsidRPr="00427411">
        <w:t xml:space="preserve"> March </w:t>
      </w:r>
      <w:r w:rsidR="00E713F2" w:rsidRPr="00427411">
        <w:t xml:space="preserve">2023 </w:t>
      </w:r>
      <w:r w:rsidRPr="00427411">
        <w:t>at</w:t>
      </w:r>
      <w:r w:rsidR="00E713F2" w:rsidRPr="00427411">
        <w:t xml:space="preserve"> </w:t>
      </w:r>
      <w:r w:rsidR="00683DA9" w:rsidRPr="00683DA9">
        <w:t>https://www.uni.lodz.pl/en/strefa-doktoranta/rozwoj/prom-project-at-ul</w:t>
      </w:r>
      <w:r w:rsidR="00E713F2" w:rsidRPr="00427411">
        <w:t xml:space="preserve">) </w:t>
      </w:r>
      <w:r w:rsidR="0064089C">
        <w:t>by</w:t>
      </w:r>
      <w:r w:rsidR="00E713F2" w:rsidRPr="00427411">
        <w:t xml:space="preserve"> </w:t>
      </w:r>
      <w:r w:rsidR="0048331F" w:rsidRPr="00427411">
        <w:t>10</w:t>
      </w:r>
      <w:r w:rsidRPr="00427411">
        <w:t xml:space="preserve"> March </w:t>
      </w:r>
      <w:r w:rsidR="00E713F2" w:rsidRPr="00427411">
        <w:t xml:space="preserve">2023 </w:t>
      </w:r>
      <w:r w:rsidRPr="00427411">
        <w:t>at</w:t>
      </w:r>
      <w:r w:rsidR="00E713F2" w:rsidRPr="00427411">
        <w:t xml:space="preserve"> </w:t>
      </w:r>
      <w:r w:rsidRPr="00427411">
        <w:t>11</w:t>
      </w:r>
      <w:r w:rsidR="00E713F2" w:rsidRPr="00427411">
        <w:t>:59</w:t>
      </w:r>
      <w:r w:rsidRPr="00427411">
        <w:t xml:space="preserve"> p.m.</w:t>
      </w:r>
      <w:r w:rsidR="00E713F2" w:rsidRPr="00427411">
        <w:t xml:space="preserve"> (CET).</w:t>
      </w:r>
    </w:p>
    <w:p w14:paraId="23454949" w14:textId="0643470F" w:rsidR="00966784" w:rsidRPr="00D934FF" w:rsidRDefault="00427411" w:rsidP="00966784">
      <w:pPr>
        <w:pStyle w:val="Akapitzlist"/>
        <w:numPr>
          <w:ilvl w:val="0"/>
          <w:numId w:val="5"/>
        </w:numPr>
        <w:ind w:hanging="436"/>
        <w:jc w:val="both"/>
      </w:pPr>
      <w:r w:rsidRPr="00D934FF">
        <w:t xml:space="preserve">In the event </w:t>
      </w:r>
      <w:r w:rsidR="00CE07C9">
        <w:t xml:space="preserve">that </w:t>
      </w:r>
      <w:r w:rsidR="00CE07C9" w:rsidRPr="00D934FF">
        <w:t xml:space="preserve">persons qualified </w:t>
      </w:r>
      <w:r w:rsidR="00CE07C9">
        <w:t>to</w:t>
      </w:r>
      <w:r w:rsidR="00CE07C9" w:rsidRPr="00D934FF">
        <w:t xml:space="preserve"> the main list</w:t>
      </w:r>
      <w:r w:rsidR="00CE07C9">
        <w:t xml:space="preserve"> do</w:t>
      </w:r>
      <w:r w:rsidRPr="00D934FF">
        <w:t xml:space="preserve"> not attend the mobility</w:t>
      </w:r>
      <w:r w:rsidR="00D934FF" w:rsidRPr="00D934FF">
        <w:t xml:space="preserve">, other persons from the reserve list shall be invited to </w:t>
      </w:r>
      <w:r w:rsidR="00D934FF">
        <w:t>conclude</w:t>
      </w:r>
      <w:r w:rsidR="00D934FF" w:rsidRPr="00D934FF">
        <w:t xml:space="preserve"> th</w:t>
      </w:r>
      <w:r w:rsidR="00D934FF">
        <w:t>e contract for task funding.</w:t>
      </w:r>
    </w:p>
    <w:p w14:paraId="325B8958" w14:textId="2FED1FA5" w:rsidR="00E16D79" w:rsidRPr="0009495F" w:rsidRDefault="00D934FF" w:rsidP="0069304B">
      <w:pPr>
        <w:pStyle w:val="Akapitzlist"/>
        <w:numPr>
          <w:ilvl w:val="0"/>
          <w:numId w:val="5"/>
        </w:numPr>
        <w:ind w:hanging="436"/>
        <w:jc w:val="both"/>
      </w:pPr>
      <w:r w:rsidRPr="00D934FF">
        <w:t>The reserve list includes all submitted and formally correct applications which have not been put on the main list and received at least 20 points in cont</w:t>
      </w:r>
      <w:r>
        <w:t>ent-related evaluation.</w:t>
      </w:r>
    </w:p>
    <w:p w14:paraId="7BDEADB7" w14:textId="77777777" w:rsidR="0009495F" w:rsidRPr="00B84F16" w:rsidRDefault="0009495F" w:rsidP="00EE4028">
      <w:pPr>
        <w:pStyle w:val="Akapitzlist"/>
        <w:spacing w:after="240"/>
        <w:ind w:left="0"/>
        <w:contextualSpacing w:val="0"/>
        <w:jc w:val="center"/>
        <w:rPr>
          <w:b/>
        </w:rPr>
      </w:pPr>
    </w:p>
    <w:p w14:paraId="662D2AB0" w14:textId="4E430333" w:rsidR="00F04884" w:rsidRPr="00313BA0" w:rsidRDefault="00F04884" w:rsidP="00EE4028">
      <w:pPr>
        <w:pStyle w:val="Akapitzlist"/>
        <w:spacing w:after="240"/>
        <w:ind w:left="0"/>
        <w:contextualSpacing w:val="0"/>
        <w:jc w:val="center"/>
        <w:rPr>
          <w:b/>
          <w:lang w:val="en-GB"/>
        </w:rPr>
      </w:pPr>
      <w:r w:rsidRPr="00313BA0">
        <w:rPr>
          <w:b/>
          <w:lang w:val="en-GB"/>
        </w:rPr>
        <w:t xml:space="preserve">§5 – </w:t>
      </w:r>
      <w:r w:rsidR="00993B71" w:rsidRPr="00313BA0">
        <w:rPr>
          <w:b/>
          <w:lang w:val="en-GB"/>
        </w:rPr>
        <w:t>Financial Procedures</w:t>
      </w:r>
    </w:p>
    <w:p w14:paraId="4E1C5D28" w14:textId="36E3CD57" w:rsidR="00DB768B" w:rsidRPr="00313BA0" w:rsidRDefault="00313BA0" w:rsidP="007B40DD">
      <w:pPr>
        <w:pStyle w:val="Akapitzlist"/>
        <w:numPr>
          <w:ilvl w:val="0"/>
          <w:numId w:val="16"/>
        </w:numPr>
        <w:ind w:left="709" w:hanging="425"/>
        <w:jc w:val="both"/>
        <w:rPr>
          <w:lang w:val="en-GB"/>
        </w:rPr>
      </w:pPr>
      <w:r w:rsidRPr="00313BA0">
        <w:rPr>
          <w:lang w:val="en-GB"/>
        </w:rPr>
        <w:t xml:space="preserve">In the case of doctoral student mobility, the funding is granted for </w:t>
      </w:r>
      <w:r>
        <w:rPr>
          <w:lang w:val="en-GB"/>
        </w:rPr>
        <w:t xml:space="preserve">foreign </w:t>
      </w:r>
      <w:r w:rsidRPr="00313BA0">
        <w:rPr>
          <w:lang w:val="en-GB"/>
        </w:rPr>
        <w:t>mobilities</w:t>
      </w:r>
      <w:r>
        <w:rPr>
          <w:lang w:val="en-GB"/>
        </w:rPr>
        <w:t xml:space="preserve"> (from 5 to 30 days)</w:t>
      </w:r>
      <w:r w:rsidRPr="00313BA0">
        <w:rPr>
          <w:lang w:val="en-GB"/>
        </w:rPr>
        <w:t xml:space="preserve"> involving:</w:t>
      </w:r>
    </w:p>
    <w:p w14:paraId="4FEE4CA2" w14:textId="5084CD83" w:rsidR="00DB768B" w:rsidRPr="00313BA0" w:rsidRDefault="00313BA0" w:rsidP="0009735B">
      <w:pPr>
        <w:pStyle w:val="Akapitzlist"/>
        <w:numPr>
          <w:ilvl w:val="1"/>
          <w:numId w:val="16"/>
        </w:numPr>
      </w:pPr>
      <w:r w:rsidRPr="00313BA0">
        <w:t>active participation in a scientific conference</w:t>
      </w:r>
      <w:r w:rsidR="00DB768B" w:rsidRPr="00313BA0">
        <w:t>,</w:t>
      </w:r>
    </w:p>
    <w:p w14:paraId="03FEBEB8" w14:textId="66C27D46" w:rsidR="00DB768B" w:rsidRPr="00AD54A1" w:rsidRDefault="00313BA0" w:rsidP="0009735B">
      <w:pPr>
        <w:pStyle w:val="Akapitzlist"/>
        <w:numPr>
          <w:ilvl w:val="1"/>
          <w:numId w:val="16"/>
        </w:numPr>
      </w:pPr>
      <w:r w:rsidRPr="00AD54A1">
        <w:t xml:space="preserve">obtaining </w:t>
      </w:r>
      <w:r w:rsidR="00AD54A1" w:rsidRPr="00AD54A1">
        <w:t>materials for doctoral dissertation/research article</w:t>
      </w:r>
      <w:r w:rsidR="00DB768B" w:rsidRPr="00AD54A1">
        <w:t>,</w:t>
      </w:r>
    </w:p>
    <w:p w14:paraId="5EE7407B" w14:textId="4E4CE31C" w:rsidR="00DB768B" w:rsidRPr="00AD54A1" w:rsidRDefault="00AD54A1" w:rsidP="0009735B">
      <w:pPr>
        <w:pStyle w:val="Akapitzlist"/>
        <w:numPr>
          <w:ilvl w:val="1"/>
          <w:numId w:val="16"/>
        </w:numPr>
      </w:pPr>
      <w:r w:rsidRPr="00AD54A1">
        <w:t>participation in summer/winter school</w:t>
      </w:r>
      <w:r w:rsidR="00DB768B" w:rsidRPr="00AD54A1">
        <w:t xml:space="preserve"> (</w:t>
      </w:r>
      <w:r w:rsidRPr="00AD54A1">
        <w:t>both as a student or a</w:t>
      </w:r>
      <w:r>
        <w:t xml:space="preserve"> teacher</w:t>
      </w:r>
      <w:r w:rsidR="00DB768B" w:rsidRPr="00AD54A1">
        <w:t xml:space="preserve">), </w:t>
      </w:r>
    </w:p>
    <w:p w14:paraId="146BCB36" w14:textId="12A95E53" w:rsidR="00AD54A1" w:rsidRPr="00AD54A1" w:rsidRDefault="00AD54A1" w:rsidP="0009735B">
      <w:pPr>
        <w:pStyle w:val="Akapitzlist"/>
        <w:numPr>
          <w:ilvl w:val="1"/>
          <w:numId w:val="16"/>
        </w:numPr>
      </w:pPr>
      <w:r w:rsidRPr="00AD54A1">
        <w:t>taking measurements</w:t>
      </w:r>
      <w:r>
        <w:t xml:space="preserve"> </w:t>
      </w:r>
      <w:r w:rsidRPr="00AD54A1">
        <w:t>using unique a</w:t>
      </w:r>
      <w:r>
        <w:t>pparatus, including using large research infrastructure not available (or difficult to access) in Poland,</w:t>
      </w:r>
    </w:p>
    <w:p w14:paraId="0468D9AE" w14:textId="3EBEF5C4" w:rsidR="00AD54A1" w:rsidRPr="00AD54A1" w:rsidRDefault="00AD54A1" w:rsidP="0009735B">
      <w:pPr>
        <w:pStyle w:val="Akapitzlist"/>
        <w:numPr>
          <w:ilvl w:val="1"/>
          <w:numId w:val="16"/>
        </w:numPr>
      </w:pPr>
      <w:r w:rsidRPr="00AD54A1">
        <w:t>participation in short forms o</w:t>
      </w:r>
      <w:r>
        <w:t>f education, i.e. courses, workshops, professional or industrial internships, study visits, including those held by entrepreneurs,</w:t>
      </w:r>
    </w:p>
    <w:p w14:paraId="7C42E1F9" w14:textId="5FDB6365" w:rsidR="00AD54A1" w:rsidRPr="00AD54A1" w:rsidRDefault="00AD54A1" w:rsidP="0009735B">
      <w:pPr>
        <w:pStyle w:val="Akapitzlist"/>
        <w:numPr>
          <w:ilvl w:val="1"/>
          <w:numId w:val="16"/>
        </w:numPr>
      </w:pPr>
      <w:r w:rsidRPr="00AD54A1">
        <w:t>participation in trainings (related t</w:t>
      </w:r>
      <w:r>
        <w:t>o entrepreneurship or implementation activities),</w:t>
      </w:r>
    </w:p>
    <w:p w14:paraId="76D9AF57" w14:textId="3F813068" w:rsidR="00DB768B" w:rsidRPr="00F651F8" w:rsidRDefault="00AD54A1" w:rsidP="0009735B">
      <w:pPr>
        <w:pStyle w:val="Akapitzlist"/>
        <w:numPr>
          <w:ilvl w:val="1"/>
          <w:numId w:val="16"/>
        </w:numPr>
      </w:pPr>
      <w:r>
        <w:t>conducting archive/library searches,</w:t>
      </w:r>
    </w:p>
    <w:p w14:paraId="182889B4" w14:textId="2442AAE8" w:rsidR="00DB768B" w:rsidRPr="00F651F8" w:rsidRDefault="00AD54A1" w:rsidP="0009735B">
      <w:pPr>
        <w:pStyle w:val="Akapitzlist"/>
        <w:numPr>
          <w:ilvl w:val="1"/>
          <w:numId w:val="16"/>
        </w:numPr>
      </w:pPr>
      <w:r>
        <w:t>teaching classes,</w:t>
      </w:r>
    </w:p>
    <w:p w14:paraId="663783D9" w14:textId="5C49589F" w:rsidR="00DB768B" w:rsidRPr="00AD54A1" w:rsidRDefault="00AD54A1" w:rsidP="0009735B">
      <w:pPr>
        <w:pStyle w:val="Akapitzlist"/>
        <w:numPr>
          <w:ilvl w:val="1"/>
          <w:numId w:val="16"/>
        </w:numPr>
      </w:pPr>
      <w:r w:rsidRPr="00AD54A1">
        <w:t>participation in the preparation of international grant proposal</w:t>
      </w:r>
      <w:r w:rsidR="00DB768B" w:rsidRPr="00AD54A1">
        <w:t>,</w:t>
      </w:r>
    </w:p>
    <w:p w14:paraId="7ACA0447" w14:textId="19A76DAF" w:rsidR="00DB768B" w:rsidRPr="00AD54A1" w:rsidRDefault="00AD54A1" w:rsidP="0009735B">
      <w:pPr>
        <w:pStyle w:val="Akapitzlist"/>
        <w:numPr>
          <w:ilvl w:val="1"/>
          <w:numId w:val="16"/>
        </w:numPr>
      </w:pPr>
      <w:r w:rsidRPr="00AD54A1">
        <w:t>participat</w:t>
      </w:r>
      <w:r>
        <w:t>ion</w:t>
      </w:r>
      <w:r w:rsidRPr="00AD54A1">
        <w:t xml:space="preserve"> in other short forms of training </w:t>
      </w:r>
      <w:r>
        <w:t>that</w:t>
      </w:r>
      <w:r w:rsidRPr="00AD54A1">
        <w:t xml:space="preserve"> enhance competences</w:t>
      </w:r>
      <w:r w:rsidR="00DB768B" w:rsidRPr="00AD54A1">
        <w:t xml:space="preserve">. </w:t>
      </w:r>
    </w:p>
    <w:p w14:paraId="78543F5D" w14:textId="77777777" w:rsidR="00DB768B" w:rsidRPr="00AD54A1" w:rsidRDefault="00DB768B" w:rsidP="0009735B">
      <w:pPr>
        <w:pStyle w:val="Akapitzlist"/>
        <w:ind w:left="709"/>
        <w:jc w:val="both"/>
      </w:pPr>
    </w:p>
    <w:p w14:paraId="171B8C91" w14:textId="62337FB0" w:rsidR="007B40DD" w:rsidRPr="00AD54A1" w:rsidRDefault="007B40DD" w:rsidP="003E3C85">
      <w:pPr>
        <w:pStyle w:val="Akapitzlist"/>
        <w:ind w:left="709"/>
        <w:jc w:val="both"/>
      </w:pPr>
    </w:p>
    <w:p w14:paraId="18BF872B" w14:textId="742169B3" w:rsidR="00A43F94" w:rsidRPr="003F10B8" w:rsidRDefault="00AD54A1" w:rsidP="007B40DD">
      <w:pPr>
        <w:pStyle w:val="Akapitzlist"/>
        <w:numPr>
          <w:ilvl w:val="0"/>
          <w:numId w:val="16"/>
        </w:numPr>
        <w:ind w:left="709" w:hanging="425"/>
        <w:jc w:val="both"/>
      </w:pPr>
      <w:r w:rsidRPr="003F10B8">
        <w:lastRenderedPageBreak/>
        <w:t xml:space="preserve">In the case of doctoral students coming to the </w:t>
      </w:r>
      <w:r w:rsidR="003F10B8">
        <w:t>UL</w:t>
      </w:r>
      <w:r w:rsidRPr="003F10B8">
        <w:t>, funding is provided for mobility (from 5 to 30 days)</w:t>
      </w:r>
      <w:r w:rsidR="003F10B8" w:rsidRPr="003F10B8">
        <w:t xml:space="preserve">, during which a doctoral student will actively participate in an international conference organised at the </w:t>
      </w:r>
      <w:r w:rsidR="003F10B8">
        <w:t>UL</w:t>
      </w:r>
      <w:r w:rsidR="003F10B8" w:rsidRPr="003F10B8">
        <w:t xml:space="preserve"> or mak</w:t>
      </w:r>
      <w:r w:rsidR="003F10B8">
        <w:t xml:space="preserve">e a short study visit/research internship in one of the UL units. </w:t>
      </w:r>
    </w:p>
    <w:p w14:paraId="39AA69D1" w14:textId="6A8A5A6D" w:rsidR="001629AD" w:rsidRPr="00B84F16" w:rsidRDefault="003F10B8" w:rsidP="0069304B">
      <w:pPr>
        <w:pStyle w:val="Akapitzlist"/>
        <w:numPr>
          <w:ilvl w:val="0"/>
          <w:numId w:val="16"/>
        </w:numPr>
      </w:pPr>
      <w:r w:rsidRPr="003F10B8">
        <w:t>In the case of academic teachers coming to the UL, funding is provided for mobility (from 5 to 30 days), during which an academic teacher cond</w:t>
      </w:r>
      <w:r>
        <w:t>ucts didactic classes.</w:t>
      </w:r>
    </w:p>
    <w:p w14:paraId="0729E304" w14:textId="003FF7F5" w:rsidR="006320FA" w:rsidRPr="00B84F16" w:rsidRDefault="003F10B8" w:rsidP="007B40DD">
      <w:pPr>
        <w:pStyle w:val="Akapitzlist"/>
        <w:numPr>
          <w:ilvl w:val="0"/>
          <w:numId w:val="16"/>
        </w:numPr>
        <w:ind w:left="709" w:hanging="425"/>
        <w:jc w:val="both"/>
      </w:pPr>
      <w:r w:rsidRPr="003F10B8">
        <w:t>In the case of funding</w:t>
      </w:r>
      <w:r w:rsidR="00336529">
        <w:t xml:space="preserve"> </w:t>
      </w:r>
      <w:r w:rsidRPr="003F10B8">
        <w:t xml:space="preserve">a doctoral student’s mobility for an international conference, the UL covers  </w:t>
      </w:r>
      <w:r w:rsidR="002C4C47">
        <w:t>potential</w:t>
      </w:r>
      <w:r w:rsidRPr="003F10B8">
        <w:t xml:space="preserve"> conference fee</w:t>
      </w:r>
      <w:r w:rsidR="00E546E1">
        <w:t>s</w:t>
      </w:r>
      <w:r w:rsidRPr="003F10B8">
        <w:t>.</w:t>
      </w:r>
    </w:p>
    <w:p w14:paraId="34A7B75F" w14:textId="260DED44" w:rsidR="00651218" w:rsidRPr="00651218" w:rsidRDefault="00010B7D" w:rsidP="007B40DD">
      <w:pPr>
        <w:pStyle w:val="Akapitzlist"/>
        <w:numPr>
          <w:ilvl w:val="0"/>
          <w:numId w:val="16"/>
        </w:numPr>
        <w:ind w:left="709" w:hanging="425"/>
        <w:jc w:val="both"/>
      </w:pPr>
      <w:r w:rsidRPr="00651218">
        <w:t xml:space="preserve">Other parts of the </w:t>
      </w:r>
      <w:r w:rsidR="00651218" w:rsidRPr="00651218">
        <w:t>scholarship</w:t>
      </w:r>
      <w:r w:rsidRPr="00651218">
        <w:t xml:space="preserve"> (lump sum for travel</w:t>
      </w:r>
      <w:r w:rsidR="00651218" w:rsidRPr="00651218">
        <w:t>, lump sum for the mobility duration</w:t>
      </w:r>
      <w:r w:rsidR="00651218">
        <w:t>) are transferred to the Participants’ bank account within the timeframe established individually in each contract between the UL and Project Participant.</w:t>
      </w:r>
    </w:p>
    <w:p w14:paraId="6A25FDAB" w14:textId="311813B9" w:rsidR="00764620" w:rsidRPr="00651218" w:rsidRDefault="00651218" w:rsidP="007B40DD">
      <w:pPr>
        <w:pStyle w:val="Akapitzlist"/>
        <w:numPr>
          <w:ilvl w:val="0"/>
          <w:numId w:val="16"/>
        </w:numPr>
        <w:ind w:left="709" w:hanging="425"/>
        <w:jc w:val="both"/>
      </w:pPr>
      <w:r w:rsidRPr="00651218">
        <w:t>In the case of funding mobilities</w:t>
      </w:r>
      <w:r w:rsidR="00E546E1">
        <w:t>,</w:t>
      </w:r>
      <w:r w:rsidRPr="00651218">
        <w:t xml:space="preserve"> described in sections 2 and 3, the arriving person receives 100% of funding on the next working day after completing al</w:t>
      </w:r>
      <w:r>
        <w:t>l formalities (immediately after arriving in Lodz).</w:t>
      </w:r>
    </w:p>
    <w:p w14:paraId="739355E4" w14:textId="0C63EA33" w:rsidR="007B40DD" w:rsidRPr="00651218" w:rsidRDefault="00651218" w:rsidP="002D50AF">
      <w:pPr>
        <w:pStyle w:val="Akapitzlist"/>
        <w:numPr>
          <w:ilvl w:val="0"/>
          <w:numId w:val="16"/>
        </w:numPr>
        <w:jc w:val="both"/>
      </w:pPr>
      <w:r w:rsidRPr="00651218">
        <w:t>Th</w:t>
      </w:r>
      <w:r>
        <w:t xml:space="preserve">e amount of funding is consistent with the </w:t>
      </w:r>
      <w:r w:rsidR="00D418DA">
        <w:t>Rules and Regulations</w:t>
      </w:r>
      <w:r>
        <w:t xml:space="preserve"> of the</w:t>
      </w:r>
      <w:r w:rsidR="007B40DD" w:rsidRPr="00651218">
        <w:t xml:space="preserve"> PROM </w:t>
      </w:r>
      <w:r w:rsidR="006E64CD">
        <w:t>Programme</w:t>
      </w:r>
      <w:r>
        <w:t xml:space="preserve"> </w:t>
      </w:r>
      <w:r w:rsidR="002D50AF" w:rsidRPr="00651218">
        <w:t xml:space="preserve">– </w:t>
      </w:r>
      <w:hyperlink r:id="rId11" w:history="1">
        <w:r w:rsidR="002D50AF" w:rsidRPr="00651218">
          <w:rPr>
            <w:rStyle w:val="Hipercze"/>
          </w:rPr>
          <w:t>https://nawa.gov.pl/instytucje/program-prom/regulamin</w:t>
        </w:r>
      </w:hyperlink>
    </w:p>
    <w:p w14:paraId="5FBB9EEA" w14:textId="77777777" w:rsidR="005A3E1B" w:rsidRPr="00651218" w:rsidRDefault="005A3E1B" w:rsidP="005A3E1B">
      <w:pPr>
        <w:jc w:val="both"/>
      </w:pPr>
    </w:p>
    <w:p w14:paraId="4EF193C5" w14:textId="49725082" w:rsidR="00A26933" w:rsidRPr="00204790" w:rsidRDefault="00C25952" w:rsidP="00D61F0A">
      <w:pPr>
        <w:jc w:val="center"/>
        <w:rPr>
          <w:b/>
          <w:lang w:val="en-GB"/>
        </w:rPr>
      </w:pPr>
      <w:r w:rsidRPr="00204790">
        <w:rPr>
          <w:b/>
          <w:lang w:val="en-GB"/>
        </w:rPr>
        <w:t>§</w:t>
      </w:r>
      <w:r w:rsidR="00F04884" w:rsidRPr="00204790">
        <w:rPr>
          <w:b/>
          <w:lang w:val="en-GB"/>
        </w:rPr>
        <w:t>6</w:t>
      </w:r>
      <w:r w:rsidRPr="00204790">
        <w:rPr>
          <w:b/>
          <w:lang w:val="en-GB"/>
        </w:rPr>
        <w:t xml:space="preserve"> </w:t>
      </w:r>
      <w:r w:rsidR="00993B71" w:rsidRPr="00204790">
        <w:rPr>
          <w:b/>
          <w:lang w:val="en-GB"/>
        </w:rPr>
        <w:t>–</w:t>
      </w:r>
      <w:r w:rsidR="000F16E4" w:rsidRPr="00204790">
        <w:rPr>
          <w:b/>
          <w:lang w:val="en-GB"/>
        </w:rPr>
        <w:t xml:space="preserve"> </w:t>
      </w:r>
      <w:r w:rsidR="00993B71" w:rsidRPr="00204790">
        <w:rPr>
          <w:b/>
          <w:lang w:val="en-GB"/>
        </w:rPr>
        <w:t>Final Provisions</w:t>
      </w:r>
    </w:p>
    <w:p w14:paraId="24BEBDF1" w14:textId="4BA5ED73" w:rsidR="00A26933" w:rsidRPr="00204790" w:rsidRDefault="00204790" w:rsidP="005A720A">
      <w:pPr>
        <w:pStyle w:val="Akapitzlist"/>
        <w:numPr>
          <w:ilvl w:val="0"/>
          <w:numId w:val="4"/>
        </w:numPr>
        <w:jc w:val="both"/>
      </w:pPr>
      <w:r w:rsidRPr="00204790">
        <w:t>E-mail contact is possible at:</w:t>
      </w:r>
      <w:r w:rsidR="005A720A" w:rsidRPr="00204790">
        <w:t xml:space="preserve"> PROM@uni.lodz.pl</w:t>
      </w:r>
    </w:p>
    <w:p w14:paraId="44898411" w14:textId="1054AF10" w:rsidR="00812D82" w:rsidRPr="00204790" w:rsidRDefault="00204790" w:rsidP="005A720A">
      <w:pPr>
        <w:pStyle w:val="Akapitzlist"/>
        <w:numPr>
          <w:ilvl w:val="0"/>
          <w:numId w:val="4"/>
        </w:numPr>
        <w:jc w:val="both"/>
      </w:pPr>
      <w:r w:rsidRPr="00204790">
        <w:t xml:space="preserve">The office of the Administrative Team is situated at Lumumby </w:t>
      </w:r>
      <w:r>
        <w:t>1, lok. 4, Lodz.</w:t>
      </w:r>
    </w:p>
    <w:p w14:paraId="6A9C5EE2" w14:textId="2B2B28E5" w:rsidR="00D61F0A" w:rsidRPr="00204790" w:rsidRDefault="00204790" w:rsidP="009A7D30">
      <w:pPr>
        <w:pStyle w:val="Akapitzlist"/>
        <w:numPr>
          <w:ilvl w:val="0"/>
          <w:numId w:val="4"/>
        </w:numPr>
        <w:jc w:val="both"/>
      </w:pPr>
      <w:r w:rsidRPr="00204790">
        <w:t>Office hours of the Administrative Team will take place according to th</w:t>
      </w:r>
      <w:r>
        <w:t>e monthly schedule posted at the PROM website</w:t>
      </w:r>
      <w:r w:rsidR="210320F8" w:rsidRPr="00204790">
        <w:t xml:space="preserve"> (</w:t>
      </w:r>
      <w:r w:rsidR="00683DA9" w:rsidRPr="00683DA9">
        <w:rPr>
          <w:rStyle w:val="Hipercze"/>
        </w:rPr>
        <w:t>https://www.uni.lodz.pl/en/strefa-doktoranta/rozwoj/prom-project-at-ul</w:t>
      </w:r>
      <w:r w:rsidR="210320F8" w:rsidRPr="00204790">
        <w:t>)</w:t>
      </w:r>
    </w:p>
    <w:p w14:paraId="0BF0F4B9" w14:textId="23A9921F" w:rsidR="00D61F0A" w:rsidRPr="00B84F16" w:rsidRDefault="00204790" w:rsidP="005A720A">
      <w:pPr>
        <w:pStyle w:val="Akapitzlist"/>
        <w:numPr>
          <w:ilvl w:val="0"/>
          <w:numId w:val="4"/>
        </w:numPr>
        <w:jc w:val="both"/>
      </w:pPr>
      <w:r w:rsidRPr="00204790">
        <w:t xml:space="preserve">In the case of </w:t>
      </w:r>
      <w:r w:rsidR="00E53AAE" w:rsidRPr="00204790">
        <w:t>persons</w:t>
      </w:r>
      <w:r w:rsidRPr="00204790">
        <w:t xml:space="preserve"> coming to the UL, the date of signing the contract is establ</w:t>
      </w:r>
      <w:r>
        <w:t xml:space="preserve">ished individually </w:t>
      </w:r>
      <w:r w:rsidR="00E53AAE">
        <w:t>via e-mail.</w:t>
      </w:r>
    </w:p>
    <w:p w14:paraId="35E910E9" w14:textId="4A61AE41" w:rsidR="00D71269" w:rsidRPr="00E53AAE" w:rsidRDefault="00E53AAE" w:rsidP="005A720A">
      <w:pPr>
        <w:pStyle w:val="Akapitzlist"/>
        <w:numPr>
          <w:ilvl w:val="0"/>
          <w:numId w:val="4"/>
        </w:numPr>
        <w:jc w:val="both"/>
      </w:pPr>
      <w:r w:rsidRPr="00E53AAE">
        <w:t xml:space="preserve">The decision of the </w:t>
      </w:r>
      <w:r>
        <w:t>Evaluation Team is not subject to appeal.</w:t>
      </w:r>
    </w:p>
    <w:p w14:paraId="384D4283" w14:textId="77777777" w:rsidR="001B4EC9" w:rsidRPr="00E53AAE" w:rsidRDefault="001B4EC9">
      <w:r w:rsidRPr="00E53AAE">
        <w:br w:type="page"/>
      </w:r>
    </w:p>
    <w:p w14:paraId="4B2C5111" w14:textId="1AD4A1D5" w:rsidR="001B7872" w:rsidRDefault="003F44F0" w:rsidP="001B7872">
      <w:pPr>
        <w:pStyle w:val="Akapitzlist"/>
        <w:rPr>
          <w:b/>
          <w:sz w:val="24"/>
        </w:rPr>
      </w:pPr>
      <w:r w:rsidRPr="001B7872">
        <w:rPr>
          <w:b/>
          <w:sz w:val="24"/>
        </w:rPr>
        <w:lastRenderedPageBreak/>
        <w:t>Attachment</w:t>
      </w:r>
      <w:r w:rsidR="001B7872" w:rsidRPr="001B7872">
        <w:rPr>
          <w:b/>
          <w:sz w:val="24"/>
        </w:rPr>
        <w:t xml:space="preserve"> No. 1 </w:t>
      </w:r>
      <w:r w:rsidR="00AF2F68">
        <w:rPr>
          <w:b/>
          <w:sz w:val="24"/>
        </w:rPr>
        <w:t>–</w:t>
      </w:r>
      <w:r w:rsidR="001B7872" w:rsidRPr="001B7872">
        <w:rPr>
          <w:b/>
          <w:sz w:val="24"/>
        </w:rPr>
        <w:t xml:space="preserve"> Detailed criteria for evaluation </w:t>
      </w:r>
      <w:r w:rsidR="001B7872" w:rsidRPr="00AF2F68">
        <w:rPr>
          <w:b/>
          <w:sz w:val="24"/>
        </w:rPr>
        <w:t xml:space="preserve">of </w:t>
      </w:r>
      <w:r w:rsidR="00AF2F68">
        <w:rPr>
          <w:b/>
          <w:sz w:val="24"/>
        </w:rPr>
        <w:t xml:space="preserve">task </w:t>
      </w:r>
      <w:r w:rsidR="001B7872" w:rsidRPr="00AF2F68">
        <w:rPr>
          <w:b/>
          <w:sz w:val="24"/>
        </w:rPr>
        <w:t>funding</w:t>
      </w:r>
      <w:r w:rsidR="001B7872" w:rsidRPr="001B7872">
        <w:rPr>
          <w:b/>
          <w:sz w:val="24"/>
        </w:rPr>
        <w:t xml:space="preserve"> applications</w:t>
      </w:r>
    </w:p>
    <w:p w14:paraId="63F222AD" w14:textId="77777777" w:rsidR="001B7872" w:rsidRPr="001B7872" w:rsidRDefault="001B7872" w:rsidP="001B7872">
      <w:pPr>
        <w:pStyle w:val="Akapitzlist"/>
      </w:pPr>
    </w:p>
    <w:p w14:paraId="480BB33C" w14:textId="6449FDBA" w:rsidR="006522BD" w:rsidRPr="001B7872" w:rsidRDefault="001B7872" w:rsidP="00DA2172">
      <w:pPr>
        <w:pStyle w:val="Akapitzlist"/>
        <w:numPr>
          <w:ilvl w:val="0"/>
          <w:numId w:val="21"/>
        </w:numPr>
      </w:pPr>
      <w:r>
        <w:t>Formal evaluation</w:t>
      </w:r>
    </w:p>
    <w:tbl>
      <w:tblPr>
        <w:tblW w:w="10363" w:type="dxa"/>
        <w:tblCellMar>
          <w:left w:w="70" w:type="dxa"/>
          <w:right w:w="70" w:type="dxa"/>
        </w:tblCellMar>
        <w:tblLook w:val="04A0" w:firstRow="1" w:lastRow="0" w:firstColumn="1" w:lastColumn="0" w:noHBand="0" w:noVBand="1"/>
      </w:tblPr>
      <w:tblGrid>
        <w:gridCol w:w="7186"/>
        <w:gridCol w:w="1460"/>
        <w:gridCol w:w="1717"/>
      </w:tblGrid>
      <w:tr w:rsidR="00053970" w:rsidRPr="00F651F8" w14:paraId="3F21C377" w14:textId="77777777" w:rsidTr="00FD3E40">
        <w:trPr>
          <w:trHeight w:val="300"/>
        </w:trPr>
        <w:tc>
          <w:tcPr>
            <w:tcW w:w="7186" w:type="dxa"/>
            <w:tcBorders>
              <w:top w:val="single" w:sz="8" w:space="0" w:color="auto"/>
              <w:left w:val="single" w:sz="8" w:space="0" w:color="auto"/>
              <w:bottom w:val="single" w:sz="8" w:space="0" w:color="auto"/>
              <w:right w:val="single" w:sz="8" w:space="0" w:color="auto"/>
            </w:tcBorders>
            <w:shd w:val="clear" w:color="000000" w:fill="DBDBDB"/>
            <w:hideMark/>
          </w:tcPr>
          <w:p w14:paraId="2A272F68" w14:textId="319F6541" w:rsidR="00053970" w:rsidRPr="007471B7" w:rsidRDefault="007471B7" w:rsidP="00053970">
            <w:pPr>
              <w:spacing w:after="0" w:line="240" w:lineRule="auto"/>
              <w:rPr>
                <w:rFonts w:ascii="Calibri" w:eastAsia="Times New Roman" w:hAnsi="Calibri" w:cs="Calibri"/>
                <w:color w:val="000000"/>
                <w:lang w:eastAsia="pl-PL"/>
              </w:rPr>
            </w:pPr>
            <w:r>
              <w:rPr>
                <w:rFonts w:ascii="Calibri" w:eastAsia="Times New Roman" w:hAnsi="Calibri" w:cs="Calibri"/>
                <w:lang w:eastAsia="pl-PL"/>
              </w:rPr>
              <w:t>F</w:t>
            </w:r>
            <w:r w:rsidRPr="007471B7">
              <w:rPr>
                <w:rFonts w:ascii="Calibri" w:eastAsia="Times New Roman" w:hAnsi="Calibri" w:cs="Calibri"/>
                <w:lang w:eastAsia="pl-PL"/>
              </w:rPr>
              <w:t>ormal evaluation verifies the answers to the following questions:</w:t>
            </w:r>
          </w:p>
        </w:tc>
        <w:tc>
          <w:tcPr>
            <w:tcW w:w="1460" w:type="dxa"/>
            <w:tcBorders>
              <w:top w:val="single" w:sz="8" w:space="0" w:color="auto"/>
              <w:left w:val="nil"/>
              <w:bottom w:val="single" w:sz="8" w:space="0" w:color="auto"/>
              <w:right w:val="single" w:sz="8" w:space="0" w:color="auto"/>
            </w:tcBorders>
            <w:shd w:val="clear" w:color="000000" w:fill="DBDBDB"/>
            <w:hideMark/>
          </w:tcPr>
          <w:p w14:paraId="3C526553" w14:textId="17700271" w:rsidR="00053970" w:rsidRPr="00F651F8" w:rsidRDefault="001B7872" w:rsidP="00053970">
            <w:pPr>
              <w:spacing w:after="0" w:line="240" w:lineRule="auto"/>
              <w:jc w:val="center"/>
              <w:rPr>
                <w:rFonts w:ascii="Calibri" w:eastAsia="Times New Roman" w:hAnsi="Calibri" w:cs="Calibri"/>
                <w:color w:val="000000"/>
                <w:lang w:val="pl-PL" w:eastAsia="pl-PL"/>
              </w:rPr>
            </w:pPr>
            <w:r>
              <w:rPr>
                <w:rFonts w:ascii="Calibri" w:eastAsia="Times New Roman" w:hAnsi="Calibri" w:cs="Calibri"/>
                <w:lang w:eastAsia="pl-PL"/>
              </w:rPr>
              <w:t>Answer</w:t>
            </w:r>
          </w:p>
        </w:tc>
        <w:tc>
          <w:tcPr>
            <w:tcW w:w="1717" w:type="dxa"/>
            <w:tcBorders>
              <w:top w:val="single" w:sz="8" w:space="0" w:color="auto"/>
              <w:left w:val="nil"/>
              <w:bottom w:val="single" w:sz="8" w:space="0" w:color="auto"/>
              <w:right w:val="single" w:sz="8" w:space="0" w:color="auto"/>
            </w:tcBorders>
            <w:shd w:val="clear" w:color="000000" w:fill="DBDBDB"/>
            <w:hideMark/>
          </w:tcPr>
          <w:p w14:paraId="4005F200" w14:textId="0F5010B1" w:rsidR="00053970" w:rsidRPr="00F651F8" w:rsidRDefault="001B7872" w:rsidP="00053970">
            <w:pPr>
              <w:spacing w:after="0" w:line="240" w:lineRule="auto"/>
              <w:jc w:val="center"/>
              <w:rPr>
                <w:rFonts w:ascii="Calibri" w:eastAsia="Times New Roman" w:hAnsi="Calibri" w:cs="Calibri"/>
                <w:color w:val="000000"/>
                <w:lang w:val="pl-PL" w:eastAsia="pl-PL"/>
              </w:rPr>
            </w:pPr>
            <w:r>
              <w:rPr>
                <w:rFonts w:ascii="Calibri" w:eastAsia="Times New Roman" w:hAnsi="Calibri" w:cs="Calibri"/>
                <w:lang w:eastAsia="pl-PL"/>
              </w:rPr>
              <w:t>Answer</w:t>
            </w:r>
          </w:p>
        </w:tc>
      </w:tr>
      <w:tr w:rsidR="00053970" w:rsidRPr="00F651F8" w14:paraId="2DEC7D75" w14:textId="77777777" w:rsidTr="00FD3E40">
        <w:trPr>
          <w:trHeight w:val="286"/>
        </w:trPr>
        <w:tc>
          <w:tcPr>
            <w:tcW w:w="7186" w:type="dxa"/>
            <w:vMerge w:val="restart"/>
            <w:tcBorders>
              <w:top w:val="nil"/>
              <w:left w:val="single" w:sz="8" w:space="0" w:color="auto"/>
              <w:bottom w:val="single" w:sz="8" w:space="0" w:color="000000"/>
              <w:right w:val="single" w:sz="8" w:space="0" w:color="auto"/>
            </w:tcBorders>
            <w:shd w:val="clear" w:color="auto" w:fill="auto"/>
            <w:hideMark/>
          </w:tcPr>
          <w:p w14:paraId="0D54816D" w14:textId="7D3D58FF" w:rsidR="00053970" w:rsidRPr="007471B7" w:rsidRDefault="007471B7" w:rsidP="00053970">
            <w:pPr>
              <w:spacing w:after="0" w:line="240" w:lineRule="auto"/>
              <w:rPr>
                <w:rFonts w:ascii="Calibri" w:eastAsia="Times New Roman" w:hAnsi="Calibri" w:cs="Calibri"/>
                <w:color w:val="000000"/>
                <w:lang w:eastAsia="pl-PL"/>
              </w:rPr>
            </w:pPr>
            <w:r w:rsidRPr="007471B7">
              <w:rPr>
                <w:rFonts w:ascii="Calibri" w:eastAsia="Times New Roman" w:hAnsi="Calibri" w:cs="Calibri"/>
                <w:color w:val="000000"/>
                <w:lang w:eastAsia="pl-PL"/>
              </w:rPr>
              <w:t>Was the application submitted electronically via Microsoft FORMS?</w:t>
            </w:r>
          </w:p>
        </w:tc>
        <w:tc>
          <w:tcPr>
            <w:tcW w:w="1460" w:type="dxa"/>
            <w:vMerge w:val="restart"/>
            <w:tcBorders>
              <w:top w:val="nil"/>
              <w:left w:val="single" w:sz="8" w:space="0" w:color="auto"/>
              <w:bottom w:val="single" w:sz="8" w:space="0" w:color="000000"/>
              <w:right w:val="single" w:sz="8" w:space="0" w:color="auto"/>
            </w:tcBorders>
            <w:shd w:val="clear" w:color="auto" w:fill="auto"/>
            <w:hideMark/>
          </w:tcPr>
          <w:p w14:paraId="7DF5FA3A" w14:textId="55DB6C16" w:rsidR="00053970" w:rsidRPr="00F651F8" w:rsidRDefault="001B7872" w:rsidP="00053970">
            <w:pPr>
              <w:spacing w:after="0" w:line="240" w:lineRule="auto"/>
              <w:jc w:val="center"/>
              <w:rPr>
                <w:rFonts w:ascii="Calibri" w:eastAsia="Times New Roman" w:hAnsi="Calibri" w:cs="Calibri"/>
                <w:color w:val="000000"/>
                <w:lang w:val="pl-PL" w:eastAsia="pl-PL"/>
              </w:rPr>
            </w:pPr>
            <w:r>
              <w:rPr>
                <w:rFonts w:ascii="Calibri" w:eastAsia="Times New Roman" w:hAnsi="Calibri" w:cs="Calibri"/>
                <w:color w:val="000000"/>
                <w:lang w:eastAsia="pl-PL"/>
              </w:rPr>
              <w:t>YES</w:t>
            </w:r>
          </w:p>
        </w:tc>
        <w:tc>
          <w:tcPr>
            <w:tcW w:w="1717" w:type="dxa"/>
            <w:tcBorders>
              <w:top w:val="nil"/>
              <w:left w:val="nil"/>
              <w:bottom w:val="nil"/>
              <w:right w:val="single" w:sz="8" w:space="0" w:color="auto"/>
            </w:tcBorders>
            <w:shd w:val="clear" w:color="auto" w:fill="auto"/>
            <w:hideMark/>
          </w:tcPr>
          <w:p w14:paraId="608D75C9" w14:textId="6BA37420" w:rsidR="00053970" w:rsidRPr="00F651F8" w:rsidRDefault="001B7872" w:rsidP="00053970">
            <w:pPr>
              <w:spacing w:after="0" w:line="240" w:lineRule="auto"/>
              <w:jc w:val="center"/>
              <w:rPr>
                <w:rFonts w:ascii="Calibri" w:eastAsia="Times New Roman" w:hAnsi="Calibri" w:cs="Calibri"/>
                <w:color w:val="000000"/>
                <w:lang w:val="pl-PL" w:eastAsia="pl-PL"/>
              </w:rPr>
            </w:pPr>
            <w:r>
              <w:rPr>
                <w:rFonts w:ascii="Calibri" w:eastAsia="Times New Roman" w:hAnsi="Calibri" w:cs="Calibri"/>
                <w:color w:val="000000"/>
                <w:lang w:eastAsia="pl-PL"/>
              </w:rPr>
              <w:t>NO</w:t>
            </w:r>
          </w:p>
        </w:tc>
      </w:tr>
      <w:tr w:rsidR="00053970" w:rsidRPr="00F651F8" w14:paraId="4B13B105" w14:textId="77777777" w:rsidTr="00FD3E40">
        <w:trPr>
          <w:trHeight w:val="588"/>
        </w:trPr>
        <w:tc>
          <w:tcPr>
            <w:tcW w:w="7186" w:type="dxa"/>
            <w:vMerge/>
            <w:tcBorders>
              <w:top w:val="nil"/>
              <w:left w:val="single" w:sz="8" w:space="0" w:color="auto"/>
              <w:bottom w:val="single" w:sz="8" w:space="0" w:color="000000"/>
              <w:right w:val="single" w:sz="8" w:space="0" w:color="auto"/>
            </w:tcBorders>
            <w:vAlign w:val="center"/>
            <w:hideMark/>
          </w:tcPr>
          <w:p w14:paraId="6495B862" w14:textId="77777777" w:rsidR="00053970" w:rsidRPr="00F651F8" w:rsidRDefault="00053970" w:rsidP="00053970">
            <w:pPr>
              <w:spacing w:after="0" w:line="240" w:lineRule="auto"/>
              <w:rPr>
                <w:rFonts w:ascii="Calibri" w:eastAsia="Times New Roman" w:hAnsi="Calibri" w:cs="Calibri"/>
                <w:color w:val="000000"/>
                <w:lang w:val="pl-PL" w:eastAsia="pl-PL"/>
              </w:rPr>
            </w:pPr>
          </w:p>
        </w:tc>
        <w:tc>
          <w:tcPr>
            <w:tcW w:w="1460" w:type="dxa"/>
            <w:vMerge/>
            <w:tcBorders>
              <w:top w:val="nil"/>
              <w:left w:val="single" w:sz="8" w:space="0" w:color="auto"/>
              <w:bottom w:val="single" w:sz="8" w:space="0" w:color="000000"/>
              <w:right w:val="single" w:sz="8" w:space="0" w:color="auto"/>
            </w:tcBorders>
            <w:vAlign w:val="center"/>
            <w:hideMark/>
          </w:tcPr>
          <w:p w14:paraId="5ECF815C" w14:textId="77777777" w:rsidR="00053970" w:rsidRPr="00F651F8" w:rsidRDefault="00053970" w:rsidP="00053970">
            <w:pPr>
              <w:spacing w:after="0" w:line="240" w:lineRule="auto"/>
              <w:rPr>
                <w:rFonts w:ascii="Calibri" w:eastAsia="Times New Roman" w:hAnsi="Calibri" w:cs="Calibri"/>
                <w:color w:val="000000"/>
                <w:lang w:val="pl-PL" w:eastAsia="pl-PL"/>
              </w:rPr>
            </w:pPr>
          </w:p>
        </w:tc>
        <w:tc>
          <w:tcPr>
            <w:tcW w:w="1717" w:type="dxa"/>
            <w:tcBorders>
              <w:top w:val="nil"/>
              <w:left w:val="nil"/>
              <w:bottom w:val="single" w:sz="8" w:space="0" w:color="auto"/>
              <w:right w:val="single" w:sz="8" w:space="0" w:color="auto"/>
            </w:tcBorders>
            <w:shd w:val="clear" w:color="auto" w:fill="auto"/>
            <w:hideMark/>
          </w:tcPr>
          <w:p w14:paraId="59A286A1" w14:textId="6F4A5571" w:rsidR="00053970" w:rsidRPr="00F651F8" w:rsidRDefault="00053970" w:rsidP="00053970">
            <w:pPr>
              <w:spacing w:after="0" w:line="240" w:lineRule="auto"/>
              <w:jc w:val="center"/>
              <w:rPr>
                <w:rFonts w:ascii="Calibri" w:eastAsia="Times New Roman" w:hAnsi="Calibri" w:cs="Calibri"/>
                <w:color w:val="000000"/>
                <w:lang w:val="pl-PL" w:eastAsia="pl-PL"/>
              </w:rPr>
            </w:pPr>
            <w:r w:rsidRPr="00F651F8">
              <w:rPr>
                <w:rFonts w:ascii="Calibri" w:eastAsia="Times New Roman" w:hAnsi="Calibri" w:cs="Calibri"/>
                <w:color w:val="000000"/>
                <w:lang w:val="pl-PL" w:eastAsia="pl-PL"/>
              </w:rPr>
              <w:t>(</w:t>
            </w:r>
            <w:proofErr w:type="spellStart"/>
            <w:r w:rsidR="001B7872">
              <w:rPr>
                <w:rFonts w:ascii="Calibri" w:eastAsia="Times New Roman" w:hAnsi="Calibri" w:cs="Calibri"/>
                <w:color w:val="000000"/>
                <w:lang w:val="pl-PL" w:eastAsia="pl-PL"/>
              </w:rPr>
              <w:t>application</w:t>
            </w:r>
            <w:proofErr w:type="spellEnd"/>
            <w:r w:rsidR="001B7872">
              <w:rPr>
                <w:rFonts w:ascii="Calibri" w:eastAsia="Times New Roman" w:hAnsi="Calibri" w:cs="Calibri"/>
                <w:color w:val="000000"/>
                <w:lang w:val="pl-PL" w:eastAsia="pl-PL"/>
              </w:rPr>
              <w:t xml:space="preserve"> </w:t>
            </w:r>
            <w:proofErr w:type="spellStart"/>
            <w:r w:rsidR="001B7872">
              <w:rPr>
                <w:rFonts w:ascii="Calibri" w:eastAsia="Times New Roman" w:hAnsi="Calibri" w:cs="Calibri"/>
                <w:color w:val="000000"/>
                <w:lang w:val="pl-PL" w:eastAsia="pl-PL"/>
              </w:rPr>
              <w:t>rejected</w:t>
            </w:r>
            <w:proofErr w:type="spellEnd"/>
            <w:r w:rsidRPr="00F651F8">
              <w:rPr>
                <w:rFonts w:ascii="Calibri" w:eastAsia="Times New Roman" w:hAnsi="Calibri" w:cs="Calibri"/>
                <w:color w:val="000000"/>
                <w:lang w:val="pl-PL" w:eastAsia="pl-PL"/>
              </w:rPr>
              <w:t>)</w:t>
            </w:r>
          </w:p>
        </w:tc>
      </w:tr>
      <w:tr w:rsidR="007471B7" w:rsidRPr="00F651F8" w14:paraId="697C1E14" w14:textId="77777777" w:rsidTr="00FD3E40">
        <w:trPr>
          <w:trHeight w:val="286"/>
        </w:trPr>
        <w:tc>
          <w:tcPr>
            <w:tcW w:w="7186" w:type="dxa"/>
            <w:tcBorders>
              <w:top w:val="nil"/>
              <w:left w:val="single" w:sz="8" w:space="0" w:color="auto"/>
              <w:bottom w:val="nil"/>
              <w:right w:val="single" w:sz="8" w:space="0" w:color="auto"/>
            </w:tcBorders>
            <w:shd w:val="clear" w:color="auto" w:fill="auto"/>
            <w:hideMark/>
          </w:tcPr>
          <w:p w14:paraId="4D7AE12F" w14:textId="523C84B3" w:rsidR="007471B7" w:rsidRPr="007471B7" w:rsidRDefault="007471B7" w:rsidP="007471B7">
            <w:pPr>
              <w:spacing w:after="0" w:line="240" w:lineRule="auto"/>
              <w:rPr>
                <w:rFonts w:ascii="Calibri" w:eastAsia="Times New Roman" w:hAnsi="Calibri" w:cs="Calibri"/>
                <w:color w:val="000000"/>
                <w:lang w:eastAsia="pl-PL"/>
              </w:rPr>
            </w:pPr>
            <w:r w:rsidRPr="00665318">
              <w:t xml:space="preserve">Was the application submitted </w:t>
            </w:r>
            <w:r w:rsidR="0006288A">
              <w:t>by</w:t>
            </w:r>
            <w:r w:rsidRPr="00665318">
              <w:t xml:space="preserve"> the deadline</w:t>
            </w:r>
          </w:p>
        </w:tc>
        <w:tc>
          <w:tcPr>
            <w:tcW w:w="1460" w:type="dxa"/>
            <w:vMerge w:val="restart"/>
            <w:tcBorders>
              <w:top w:val="nil"/>
              <w:left w:val="single" w:sz="8" w:space="0" w:color="auto"/>
              <w:bottom w:val="single" w:sz="8" w:space="0" w:color="000000"/>
              <w:right w:val="single" w:sz="8" w:space="0" w:color="auto"/>
            </w:tcBorders>
            <w:shd w:val="clear" w:color="auto" w:fill="auto"/>
            <w:hideMark/>
          </w:tcPr>
          <w:p w14:paraId="7E1DB624" w14:textId="0CC94A76" w:rsidR="007471B7" w:rsidRPr="00F651F8" w:rsidRDefault="007471B7" w:rsidP="007471B7">
            <w:pPr>
              <w:spacing w:after="0" w:line="240" w:lineRule="auto"/>
              <w:jc w:val="center"/>
              <w:rPr>
                <w:rFonts w:ascii="Calibri" w:eastAsia="Times New Roman" w:hAnsi="Calibri" w:cs="Calibri"/>
                <w:color w:val="000000"/>
                <w:lang w:val="pl-PL" w:eastAsia="pl-PL"/>
              </w:rPr>
            </w:pPr>
            <w:r>
              <w:rPr>
                <w:rFonts w:ascii="Calibri" w:eastAsia="Times New Roman" w:hAnsi="Calibri" w:cs="Calibri"/>
                <w:color w:val="000000"/>
                <w:lang w:eastAsia="pl-PL"/>
              </w:rPr>
              <w:t>YES</w:t>
            </w:r>
          </w:p>
        </w:tc>
        <w:tc>
          <w:tcPr>
            <w:tcW w:w="1717" w:type="dxa"/>
            <w:tcBorders>
              <w:top w:val="nil"/>
              <w:left w:val="nil"/>
              <w:bottom w:val="nil"/>
              <w:right w:val="single" w:sz="8" w:space="0" w:color="auto"/>
            </w:tcBorders>
            <w:shd w:val="clear" w:color="auto" w:fill="auto"/>
            <w:hideMark/>
          </w:tcPr>
          <w:p w14:paraId="54E17CC3" w14:textId="56C0CE95" w:rsidR="007471B7" w:rsidRPr="00F651F8" w:rsidRDefault="007471B7" w:rsidP="007471B7">
            <w:pPr>
              <w:spacing w:after="0" w:line="240" w:lineRule="auto"/>
              <w:jc w:val="center"/>
              <w:rPr>
                <w:rFonts w:ascii="Calibri" w:eastAsia="Times New Roman" w:hAnsi="Calibri" w:cs="Calibri"/>
                <w:color w:val="000000"/>
                <w:lang w:val="pl-PL" w:eastAsia="pl-PL"/>
              </w:rPr>
            </w:pPr>
            <w:r>
              <w:rPr>
                <w:rFonts w:ascii="Calibri" w:eastAsia="Times New Roman" w:hAnsi="Calibri" w:cs="Calibri"/>
                <w:color w:val="000000"/>
                <w:lang w:eastAsia="pl-PL"/>
              </w:rPr>
              <w:t>NO</w:t>
            </w:r>
          </w:p>
        </w:tc>
      </w:tr>
      <w:tr w:rsidR="007471B7" w:rsidRPr="00F651F8" w14:paraId="76BAA1CC" w14:textId="77777777" w:rsidTr="00FD3E40">
        <w:trPr>
          <w:trHeight w:val="588"/>
        </w:trPr>
        <w:tc>
          <w:tcPr>
            <w:tcW w:w="7186" w:type="dxa"/>
            <w:tcBorders>
              <w:top w:val="nil"/>
              <w:left w:val="single" w:sz="8" w:space="0" w:color="auto"/>
              <w:bottom w:val="single" w:sz="8" w:space="0" w:color="auto"/>
              <w:right w:val="single" w:sz="8" w:space="0" w:color="auto"/>
            </w:tcBorders>
            <w:shd w:val="clear" w:color="auto" w:fill="auto"/>
            <w:hideMark/>
          </w:tcPr>
          <w:p w14:paraId="599ACBEB" w14:textId="5886FF94" w:rsidR="007471B7" w:rsidRPr="007471B7" w:rsidRDefault="007471B7" w:rsidP="007471B7">
            <w:pPr>
              <w:spacing w:after="0" w:line="240" w:lineRule="auto"/>
              <w:rPr>
                <w:rFonts w:ascii="Calibri" w:eastAsia="Times New Roman" w:hAnsi="Calibri" w:cs="Calibri"/>
                <w:color w:val="000000"/>
                <w:lang w:eastAsia="pl-PL"/>
              </w:rPr>
            </w:pPr>
            <w:r w:rsidRPr="00665318">
              <w:t>(i.e. between 9 February 2022 and 19 February 2022 11:59 p.m.)?</w:t>
            </w:r>
          </w:p>
        </w:tc>
        <w:tc>
          <w:tcPr>
            <w:tcW w:w="1460" w:type="dxa"/>
            <w:vMerge/>
            <w:tcBorders>
              <w:top w:val="nil"/>
              <w:left w:val="single" w:sz="8" w:space="0" w:color="auto"/>
              <w:bottom w:val="single" w:sz="8" w:space="0" w:color="000000"/>
              <w:right w:val="single" w:sz="8" w:space="0" w:color="auto"/>
            </w:tcBorders>
            <w:vAlign w:val="center"/>
            <w:hideMark/>
          </w:tcPr>
          <w:p w14:paraId="228DCA5E" w14:textId="77777777" w:rsidR="007471B7" w:rsidRPr="007471B7" w:rsidRDefault="007471B7" w:rsidP="007471B7">
            <w:pPr>
              <w:spacing w:after="0" w:line="240" w:lineRule="auto"/>
              <w:rPr>
                <w:rFonts w:ascii="Calibri" w:eastAsia="Times New Roman" w:hAnsi="Calibri" w:cs="Calibri"/>
                <w:color w:val="000000"/>
                <w:lang w:eastAsia="pl-PL"/>
              </w:rPr>
            </w:pPr>
          </w:p>
        </w:tc>
        <w:tc>
          <w:tcPr>
            <w:tcW w:w="1717" w:type="dxa"/>
            <w:tcBorders>
              <w:top w:val="nil"/>
              <w:left w:val="nil"/>
              <w:bottom w:val="single" w:sz="8" w:space="0" w:color="auto"/>
              <w:right w:val="single" w:sz="8" w:space="0" w:color="auto"/>
            </w:tcBorders>
            <w:shd w:val="clear" w:color="auto" w:fill="auto"/>
            <w:hideMark/>
          </w:tcPr>
          <w:p w14:paraId="34994361" w14:textId="5A43EE8E" w:rsidR="007471B7" w:rsidRPr="00F651F8" w:rsidRDefault="007471B7" w:rsidP="007471B7">
            <w:pPr>
              <w:spacing w:after="0" w:line="240" w:lineRule="auto"/>
              <w:jc w:val="center"/>
              <w:rPr>
                <w:rFonts w:ascii="Calibri" w:eastAsia="Times New Roman" w:hAnsi="Calibri" w:cs="Calibri"/>
                <w:color w:val="000000"/>
                <w:lang w:val="pl-PL" w:eastAsia="pl-PL"/>
              </w:rPr>
            </w:pPr>
            <w:r w:rsidRPr="00F651F8">
              <w:rPr>
                <w:rFonts w:ascii="Calibri" w:eastAsia="Times New Roman" w:hAnsi="Calibri" w:cs="Calibri"/>
                <w:color w:val="000000"/>
                <w:lang w:val="pl-PL" w:eastAsia="pl-PL"/>
              </w:rPr>
              <w:t>(</w:t>
            </w:r>
            <w:proofErr w:type="spellStart"/>
            <w:r>
              <w:rPr>
                <w:rFonts w:ascii="Calibri" w:eastAsia="Times New Roman" w:hAnsi="Calibri" w:cs="Calibri"/>
                <w:color w:val="000000"/>
                <w:lang w:val="pl-PL" w:eastAsia="pl-PL"/>
              </w:rPr>
              <w:t>application</w:t>
            </w:r>
            <w:proofErr w:type="spellEnd"/>
            <w:r>
              <w:rPr>
                <w:rFonts w:ascii="Calibri" w:eastAsia="Times New Roman" w:hAnsi="Calibri" w:cs="Calibri"/>
                <w:color w:val="000000"/>
                <w:lang w:val="pl-PL" w:eastAsia="pl-PL"/>
              </w:rPr>
              <w:t xml:space="preserve"> </w:t>
            </w:r>
            <w:proofErr w:type="spellStart"/>
            <w:r>
              <w:rPr>
                <w:rFonts w:ascii="Calibri" w:eastAsia="Times New Roman" w:hAnsi="Calibri" w:cs="Calibri"/>
                <w:color w:val="000000"/>
                <w:lang w:val="pl-PL" w:eastAsia="pl-PL"/>
              </w:rPr>
              <w:t>rejected</w:t>
            </w:r>
            <w:proofErr w:type="spellEnd"/>
            <w:r w:rsidRPr="00F651F8">
              <w:rPr>
                <w:rFonts w:ascii="Calibri" w:eastAsia="Times New Roman" w:hAnsi="Calibri" w:cs="Calibri"/>
                <w:color w:val="000000"/>
                <w:lang w:val="pl-PL" w:eastAsia="pl-PL"/>
              </w:rPr>
              <w:t>)</w:t>
            </w:r>
          </w:p>
        </w:tc>
      </w:tr>
      <w:tr w:rsidR="001B7872" w:rsidRPr="00F651F8" w14:paraId="5523651F" w14:textId="77777777" w:rsidTr="00FD3E40">
        <w:trPr>
          <w:trHeight w:val="286"/>
        </w:trPr>
        <w:tc>
          <w:tcPr>
            <w:tcW w:w="7186" w:type="dxa"/>
            <w:vMerge w:val="restart"/>
            <w:tcBorders>
              <w:top w:val="nil"/>
              <w:left w:val="single" w:sz="8" w:space="0" w:color="auto"/>
              <w:bottom w:val="single" w:sz="8" w:space="0" w:color="000000"/>
              <w:right w:val="single" w:sz="8" w:space="0" w:color="auto"/>
            </w:tcBorders>
            <w:shd w:val="clear" w:color="auto" w:fill="auto"/>
            <w:hideMark/>
          </w:tcPr>
          <w:p w14:paraId="70DE0CD6" w14:textId="2F7396CD" w:rsidR="001B7872" w:rsidRPr="007471B7" w:rsidRDefault="007471B7" w:rsidP="001B7872">
            <w:pPr>
              <w:spacing w:after="0" w:line="240" w:lineRule="auto"/>
              <w:rPr>
                <w:rFonts w:ascii="Calibri" w:eastAsia="Times New Roman" w:hAnsi="Calibri" w:cs="Calibri"/>
                <w:color w:val="000000"/>
                <w:lang w:eastAsia="pl-PL"/>
              </w:rPr>
            </w:pPr>
            <w:r w:rsidRPr="007471B7">
              <w:rPr>
                <w:rFonts w:ascii="Calibri" w:eastAsia="Times New Roman" w:hAnsi="Calibri" w:cs="Calibri"/>
                <w:color w:val="000000"/>
                <w:lang w:eastAsia="pl-PL"/>
              </w:rPr>
              <w:t xml:space="preserve">Has the applicant provided the attachments required on the basis of the </w:t>
            </w:r>
            <w:r w:rsidR="00D418DA">
              <w:rPr>
                <w:rFonts w:ascii="Calibri" w:eastAsia="Times New Roman" w:hAnsi="Calibri" w:cs="Calibri"/>
                <w:color w:val="000000"/>
                <w:lang w:eastAsia="pl-PL"/>
              </w:rPr>
              <w:t>Rules and Regulations</w:t>
            </w:r>
            <w:r w:rsidRPr="007471B7">
              <w:rPr>
                <w:rFonts w:ascii="Calibri" w:eastAsia="Times New Roman" w:hAnsi="Calibri" w:cs="Calibri"/>
                <w:color w:val="000000"/>
                <w:lang w:eastAsia="pl-PL"/>
              </w:rPr>
              <w:t>?</w:t>
            </w:r>
          </w:p>
        </w:tc>
        <w:tc>
          <w:tcPr>
            <w:tcW w:w="1460" w:type="dxa"/>
            <w:vMerge w:val="restart"/>
            <w:tcBorders>
              <w:top w:val="nil"/>
              <w:left w:val="single" w:sz="8" w:space="0" w:color="auto"/>
              <w:bottom w:val="single" w:sz="8" w:space="0" w:color="000000"/>
              <w:right w:val="single" w:sz="8" w:space="0" w:color="auto"/>
            </w:tcBorders>
            <w:shd w:val="clear" w:color="auto" w:fill="auto"/>
            <w:hideMark/>
          </w:tcPr>
          <w:p w14:paraId="119F6628" w14:textId="17392B39" w:rsidR="001B7872" w:rsidRPr="00F651F8" w:rsidRDefault="001B7872" w:rsidP="001B7872">
            <w:pPr>
              <w:spacing w:after="0" w:line="240" w:lineRule="auto"/>
              <w:jc w:val="center"/>
              <w:rPr>
                <w:rFonts w:ascii="Calibri" w:eastAsia="Times New Roman" w:hAnsi="Calibri" w:cs="Calibri"/>
                <w:color w:val="000000"/>
                <w:lang w:val="pl-PL" w:eastAsia="pl-PL"/>
              </w:rPr>
            </w:pPr>
            <w:r>
              <w:rPr>
                <w:rFonts w:ascii="Calibri" w:eastAsia="Times New Roman" w:hAnsi="Calibri" w:cs="Calibri"/>
                <w:color w:val="000000"/>
                <w:lang w:eastAsia="pl-PL"/>
              </w:rPr>
              <w:t>YES</w:t>
            </w:r>
          </w:p>
        </w:tc>
        <w:tc>
          <w:tcPr>
            <w:tcW w:w="1717" w:type="dxa"/>
            <w:tcBorders>
              <w:top w:val="nil"/>
              <w:left w:val="nil"/>
              <w:bottom w:val="nil"/>
              <w:right w:val="single" w:sz="8" w:space="0" w:color="auto"/>
            </w:tcBorders>
            <w:shd w:val="clear" w:color="auto" w:fill="auto"/>
            <w:hideMark/>
          </w:tcPr>
          <w:p w14:paraId="2B1EBC1D" w14:textId="1E4529E3" w:rsidR="001B7872" w:rsidRPr="00F651F8" w:rsidRDefault="001B7872" w:rsidP="001B7872">
            <w:pPr>
              <w:spacing w:after="0" w:line="240" w:lineRule="auto"/>
              <w:jc w:val="center"/>
              <w:rPr>
                <w:rFonts w:ascii="Calibri" w:eastAsia="Times New Roman" w:hAnsi="Calibri" w:cs="Calibri"/>
                <w:color w:val="000000"/>
                <w:lang w:val="pl-PL" w:eastAsia="pl-PL"/>
              </w:rPr>
            </w:pPr>
            <w:r>
              <w:rPr>
                <w:rFonts w:ascii="Calibri" w:eastAsia="Times New Roman" w:hAnsi="Calibri" w:cs="Calibri"/>
                <w:color w:val="000000"/>
                <w:lang w:eastAsia="pl-PL"/>
              </w:rPr>
              <w:t>NO</w:t>
            </w:r>
          </w:p>
        </w:tc>
      </w:tr>
      <w:tr w:rsidR="001B7872" w:rsidRPr="00F651F8" w14:paraId="2C6B97B9" w14:textId="77777777" w:rsidTr="00FD3E40">
        <w:trPr>
          <w:trHeight w:val="588"/>
        </w:trPr>
        <w:tc>
          <w:tcPr>
            <w:tcW w:w="7186" w:type="dxa"/>
            <w:vMerge/>
            <w:tcBorders>
              <w:top w:val="nil"/>
              <w:left w:val="single" w:sz="8" w:space="0" w:color="auto"/>
              <w:bottom w:val="single" w:sz="8" w:space="0" w:color="000000"/>
              <w:right w:val="single" w:sz="8" w:space="0" w:color="auto"/>
            </w:tcBorders>
            <w:vAlign w:val="center"/>
            <w:hideMark/>
          </w:tcPr>
          <w:p w14:paraId="49EB4621" w14:textId="77777777" w:rsidR="001B7872" w:rsidRPr="00F651F8" w:rsidRDefault="001B7872" w:rsidP="001B7872">
            <w:pPr>
              <w:spacing w:after="0" w:line="240" w:lineRule="auto"/>
              <w:rPr>
                <w:rFonts w:ascii="Calibri" w:eastAsia="Times New Roman" w:hAnsi="Calibri" w:cs="Calibri"/>
                <w:color w:val="000000"/>
                <w:lang w:val="pl-PL" w:eastAsia="pl-PL"/>
              </w:rPr>
            </w:pPr>
          </w:p>
        </w:tc>
        <w:tc>
          <w:tcPr>
            <w:tcW w:w="1460" w:type="dxa"/>
            <w:vMerge/>
            <w:tcBorders>
              <w:top w:val="nil"/>
              <w:left w:val="single" w:sz="8" w:space="0" w:color="auto"/>
              <w:bottom w:val="single" w:sz="8" w:space="0" w:color="000000"/>
              <w:right w:val="single" w:sz="8" w:space="0" w:color="auto"/>
            </w:tcBorders>
            <w:vAlign w:val="center"/>
            <w:hideMark/>
          </w:tcPr>
          <w:p w14:paraId="61EE4118" w14:textId="77777777" w:rsidR="001B7872" w:rsidRPr="00F651F8" w:rsidRDefault="001B7872" w:rsidP="001B7872">
            <w:pPr>
              <w:spacing w:after="0" w:line="240" w:lineRule="auto"/>
              <w:rPr>
                <w:rFonts w:ascii="Calibri" w:eastAsia="Times New Roman" w:hAnsi="Calibri" w:cs="Calibri"/>
                <w:color w:val="000000"/>
                <w:lang w:val="pl-PL" w:eastAsia="pl-PL"/>
              </w:rPr>
            </w:pPr>
          </w:p>
        </w:tc>
        <w:tc>
          <w:tcPr>
            <w:tcW w:w="1717" w:type="dxa"/>
            <w:tcBorders>
              <w:top w:val="nil"/>
              <w:left w:val="nil"/>
              <w:bottom w:val="single" w:sz="8" w:space="0" w:color="auto"/>
              <w:right w:val="single" w:sz="8" w:space="0" w:color="auto"/>
            </w:tcBorders>
            <w:shd w:val="clear" w:color="auto" w:fill="auto"/>
            <w:hideMark/>
          </w:tcPr>
          <w:p w14:paraId="0C441F25" w14:textId="57583F07" w:rsidR="001B7872" w:rsidRPr="00F651F8" w:rsidRDefault="001B7872" w:rsidP="001B7872">
            <w:pPr>
              <w:spacing w:after="0" w:line="240" w:lineRule="auto"/>
              <w:jc w:val="center"/>
              <w:rPr>
                <w:rFonts w:ascii="Calibri" w:eastAsia="Times New Roman" w:hAnsi="Calibri" w:cs="Calibri"/>
                <w:color w:val="000000"/>
                <w:lang w:val="pl-PL" w:eastAsia="pl-PL"/>
              </w:rPr>
            </w:pPr>
            <w:r w:rsidRPr="00F651F8">
              <w:rPr>
                <w:rFonts w:ascii="Calibri" w:eastAsia="Times New Roman" w:hAnsi="Calibri" w:cs="Calibri"/>
                <w:color w:val="000000"/>
                <w:lang w:val="pl-PL" w:eastAsia="pl-PL"/>
              </w:rPr>
              <w:t>(</w:t>
            </w:r>
            <w:proofErr w:type="spellStart"/>
            <w:r>
              <w:rPr>
                <w:rFonts w:ascii="Calibri" w:eastAsia="Times New Roman" w:hAnsi="Calibri" w:cs="Calibri"/>
                <w:color w:val="000000"/>
                <w:lang w:val="pl-PL" w:eastAsia="pl-PL"/>
              </w:rPr>
              <w:t>application</w:t>
            </w:r>
            <w:proofErr w:type="spellEnd"/>
            <w:r>
              <w:rPr>
                <w:rFonts w:ascii="Calibri" w:eastAsia="Times New Roman" w:hAnsi="Calibri" w:cs="Calibri"/>
                <w:color w:val="000000"/>
                <w:lang w:val="pl-PL" w:eastAsia="pl-PL"/>
              </w:rPr>
              <w:t xml:space="preserve"> </w:t>
            </w:r>
            <w:proofErr w:type="spellStart"/>
            <w:r>
              <w:rPr>
                <w:rFonts w:ascii="Calibri" w:eastAsia="Times New Roman" w:hAnsi="Calibri" w:cs="Calibri"/>
                <w:color w:val="000000"/>
                <w:lang w:val="pl-PL" w:eastAsia="pl-PL"/>
              </w:rPr>
              <w:t>rejected</w:t>
            </w:r>
            <w:proofErr w:type="spellEnd"/>
            <w:r w:rsidRPr="00F651F8">
              <w:rPr>
                <w:rFonts w:ascii="Calibri" w:eastAsia="Times New Roman" w:hAnsi="Calibri" w:cs="Calibri"/>
                <w:color w:val="000000"/>
                <w:lang w:val="pl-PL" w:eastAsia="pl-PL"/>
              </w:rPr>
              <w:t>)</w:t>
            </w:r>
          </w:p>
        </w:tc>
      </w:tr>
    </w:tbl>
    <w:p w14:paraId="0FCF98E8" w14:textId="1A9A3510" w:rsidR="00DA2172" w:rsidRPr="00F651F8" w:rsidRDefault="00DA2172" w:rsidP="00DA2172">
      <w:pPr>
        <w:rPr>
          <w:lang w:val="pl-PL"/>
        </w:rPr>
      </w:pPr>
    </w:p>
    <w:p w14:paraId="28F2654E" w14:textId="1E03F68A" w:rsidR="00DA2172" w:rsidRPr="00F651F8" w:rsidRDefault="00E06C23" w:rsidP="00DA2172">
      <w:pPr>
        <w:pStyle w:val="Akapitzlist"/>
        <w:numPr>
          <w:ilvl w:val="0"/>
          <w:numId w:val="21"/>
        </w:numPr>
        <w:rPr>
          <w:lang w:val="pl-PL"/>
        </w:rPr>
      </w:pPr>
      <w:r>
        <w:rPr>
          <w:lang w:val="pl-PL"/>
        </w:rPr>
        <w:t>Content-</w:t>
      </w:r>
      <w:proofErr w:type="spellStart"/>
      <w:r>
        <w:rPr>
          <w:lang w:val="pl-PL"/>
        </w:rPr>
        <w:t>related</w:t>
      </w:r>
      <w:proofErr w:type="spellEnd"/>
      <w:r w:rsidR="001B7872" w:rsidRPr="001B7872">
        <w:rPr>
          <w:lang w:val="pl-PL"/>
        </w:rPr>
        <w:t xml:space="preserve"> </w:t>
      </w:r>
      <w:proofErr w:type="spellStart"/>
      <w:r w:rsidR="001B7872" w:rsidRPr="001B7872">
        <w:rPr>
          <w:lang w:val="pl-PL"/>
        </w:rPr>
        <w:t>evaluation</w:t>
      </w:r>
      <w:proofErr w:type="spellEnd"/>
    </w:p>
    <w:tbl>
      <w:tblPr>
        <w:tblW w:w="10239" w:type="dxa"/>
        <w:tblCellMar>
          <w:left w:w="70" w:type="dxa"/>
          <w:right w:w="70" w:type="dxa"/>
        </w:tblCellMar>
        <w:tblLook w:val="04A0" w:firstRow="1" w:lastRow="0" w:firstColumn="1" w:lastColumn="0" w:noHBand="0" w:noVBand="1"/>
      </w:tblPr>
      <w:tblGrid>
        <w:gridCol w:w="7838"/>
        <w:gridCol w:w="2401"/>
      </w:tblGrid>
      <w:tr w:rsidR="008F3455" w:rsidRPr="00F651F8" w14:paraId="7BC43BC2" w14:textId="77777777" w:rsidTr="00FD3E40">
        <w:trPr>
          <w:trHeight w:val="569"/>
        </w:trPr>
        <w:tc>
          <w:tcPr>
            <w:tcW w:w="7838" w:type="dxa"/>
            <w:tcBorders>
              <w:top w:val="single" w:sz="8" w:space="0" w:color="auto"/>
              <w:left w:val="single" w:sz="8" w:space="0" w:color="auto"/>
              <w:bottom w:val="nil"/>
              <w:right w:val="single" w:sz="8" w:space="0" w:color="auto"/>
            </w:tcBorders>
            <w:shd w:val="clear" w:color="000000" w:fill="DBDBDB"/>
            <w:hideMark/>
          </w:tcPr>
          <w:p w14:paraId="643BC594" w14:textId="7D845B8F" w:rsidR="008F3455" w:rsidRPr="00F651F8" w:rsidRDefault="007471B7" w:rsidP="008F3455">
            <w:pPr>
              <w:spacing w:after="0" w:line="240" w:lineRule="auto"/>
              <w:rPr>
                <w:rFonts w:ascii="Calibri" w:eastAsia="Times New Roman" w:hAnsi="Calibri" w:cs="Calibri"/>
                <w:color w:val="000000"/>
                <w:lang w:val="pl-PL" w:eastAsia="pl-PL"/>
              </w:rPr>
            </w:pPr>
            <w:proofErr w:type="spellStart"/>
            <w:r>
              <w:rPr>
                <w:rFonts w:ascii="Calibri" w:eastAsia="Times New Roman" w:hAnsi="Calibri" w:cs="Calibri"/>
                <w:color w:val="000000"/>
                <w:lang w:val="pl-PL" w:eastAsia="pl-PL"/>
              </w:rPr>
              <w:t>Criteria</w:t>
            </w:r>
            <w:proofErr w:type="spellEnd"/>
          </w:p>
        </w:tc>
        <w:tc>
          <w:tcPr>
            <w:tcW w:w="2401" w:type="dxa"/>
            <w:tcBorders>
              <w:top w:val="single" w:sz="8" w:space="0" w:color="auto"/>
              <w:left w:val="nil"/>
              <w:bottom w:val="nil"/>
              <w:right w:val="single" w:sz="8" w:space="0" w:color="auto"/>
            </w:tcBorders>
            <w:shd w:val="clear" w:color="000000" w:fill="DBDBDB"/>
            <w:hideMark/>
          </w:tcPr>
          <w:p w14:paraId="6417AFE8" w14:textId="5DF0C3CE" w:rsidR="008F3455" w:rsidRPr="00F651F8" w:rsidRDefault="007471B7" w:rsidP="008F3455">
            <w:pPr>
              <w:spacing w:after="0" w:line="240" w:lineRule="auto"/>
              <w:rPr>
                <w:rFonts w:ascii="Calibri" w:eastAsia="Times New Roman" w:hAnsi="Calibri" w:cs="Calibri"/>
                <w:color w:val="000000"/>
                <w:lang w:val="pl-PL" w:eastAsia="pl-PL"/>
              </w:rPr>
            </w:pPr>
            <w:proofErr w:type="spellStart"/>
            <w:r>
              <w:rPr>
                <w:rFonts w:ascii="Calibri" w:eastAsia="Times New Roman" w:hAnsi="Calibri" w:cs="Calibri"/>
                <w:color w:val="000000"/>
                <w:lang w:val="pl-PL" w:eastAsia="pl-PL"/>
              </w:rPr>
              <w:t>number</w:t>
            </w:r>
            <w:proofErr w:type="spellEnd"/>
            <w:r>
              <w:rPr>
                <w:rFonts w:ascii="Calibri" w:eastAsia="Times New Roman" w:hAnsi="Calibri" w:cs="Calibri"/>
                <w:color w:val="000000"/>
                <w:lang w:val="pl-PL" w:eastAsia="pl-PL"/>
              </w:rPr>
              <w:t xml:space="preserve"> of </w:t>
            </w:r>
            <w:proofErr w:type="spellStart"/>
            <w:r>
              <w:rPr>
                <w:rFonts w:ascii="Calibri" w:eastAsia="Times New Roman" w:hAnsi="Calibri" w:cs="Calibri"/>
                <w:color w:val="000000"/>
                <w:lang w:val="pl-PL" w:eastAsia="pl-PL"/>
              </w:rPr>
              <w:t>points</w:t>
            </w:r>
            <w:proofErr w:type="spellEnd"/>
          </w:p>
        </w:tc>
      </w:tr>
      <w:tr w:rsidR="008F3455" w:rsidRPr="00F651F8" w14:paraId="28829A35" w14:textId="77777777" w:rsidTr="00FD3E40">
        <w:trPr>
          <w:trHeight w:val="1423"/>
        </w:trPr>
        <w:tc>
          <w:tcPr>
            <w:tcW w:w="7838" w:type="dxa"/>
            <w:tcBorders>
              <w:top w:val="nil"/>
              <w:left w:val="single" w:sz="4" w:space="0" w:color="auto"/>
              <w:bottom w:val="single" w:sz="4" w:space="0" w:color="auto"/>
              <w:right w:val="single" w:sz="4" w:space="0" w:color="auto"/>
            </w:tcBorders>
            <w:shd w:val="clear" w:color="auto" w:fill="auto"/>
            <w:hideMark/>
          </w:tcPr>
          <w:p w14:paraId="2097F08C" w14:textId="77777777" w:rsidR="007471B7" w:rsidRPr="007471B7" w:rsidRDefault="007471B7" w:rsidP="007471B7">
            <w:pPr>
              <w:spacing w:after="0" w:line="240" w:lineRule="auto"/>
              <w:rPr>
                <w:rFonts w:ascii="Calibri" w:eastAsia="Times New Roman" w:hAnsi="Calibri" w:cs="Calibri"/>
                <w:color w:val="000000"/>
                <w:lang w:eastAsia="pl-PL"/>
              </w:rPr>
            </w:pPr>
            <w:r w:rsidRPr="007471B7">
              <w:rPr>
                <w:rFonts w:ascii="Calibri" w:eastAsia="Times New Roman" w:hAnsi="Calibri" w:cs="Calibri"/>
                <w:color w:val="000000"/>
                <w:lang w:eastAsia="pl-PL"/>
              </w:rPr>
              <w:t xml:space="preserve">Characteristics of the scheduled activities: </w:t>
            </w:r>
          </w:p>
          <w:p w14:paraId="7FF3F9D5" w14:textId="17CDD5EA" w:rsidR="007471B7" w:rsidRPr="007471B7" w:rsidRDefault="007471B7" w:rsidP="007471B7">
            <w:pPr>
              <w:pStyle w:val="Akapitzlist"/>
              <w:numPr>
                <w:ilvl w:val="0"/>
                <w:numId w:val="30"/>
              </w:numPr>
              <w:spacing w:after="0" w:line="240" w:lineRule="auto"/>
              <w:rPr>
                <w:rFonts w:ascii="Calibri" w:eastAsia="Times New Roman" w:hAnsi="Calibri" w:cs="Calibri"/>
                <w:color w:val="000000"/>
                <w:lang w:eastAsia="pl-PL"/>
              </w:rPr>
            </w:pPr>
            <w:r w:rsidRPr="007471B7">
              <w:rPr>
                <w:rFonts w:ascii="Calibri" w:eastAsia="Times New Roman" w:hAnsi="Calibri" w:cs="Calibri"/>
                <w:color w:val="000000"/>
                <w:lang w:eastAsia="pl-PL"/>
              </w:rPr>
              <w:t xml:space="preserve">for doctoral students' trips listed in §5(1) </w:t>
            </w:r>
            <w:r>
              <w:rPr>
                <w:rFonts w:ascii="Calibri" w:eastAsia="Times New Roman" w:hAnsi="Calibri" w:cs="Calibri"/>
                <w:color w:val="000000"/>
                <w:lang w:eastAsia="pl-PL"/>
              </w:rPr>
              <w:t>points</w:t>
            </w:r>
            <w:r w:rsidRPr="007471B7">
              <w:rPr>
                <w:rFonts w:ascii="Calibri" w:eastAsia="Times New Roman" w:hAnsi="Calibri" w:cs="Calibri"/>
                <w:color w:val="000000"/>
                <w:lang w:eastAsia="pl-PL"/>
              </w:rPr>
              <w:t xml:space="preserve"> b, c, d, e, f, g, </w:t>
            </w:r>
            <w:proofErr w:type="spellStart"/>
            <w:r w:rsidRPr="007471B7">
              <w:rPr>
                <w:rFonts w:ascii="Calibri" w:eastAsia="Times New Roman" w:hAnsi="Calibri" w:cs="Calibri"/>
                <w:color w:val="000000"/>
                <w:lang w:eastAsia="pl-PL"/>
              </w:rPr>
              <w:t>i</w:t>
            </w:r>
            <w:proofErr w:type="spellEnd"/>
            <w:r w:rsidRPr="007471B7">
              <w:rPr>
                <w:rFonts w:ascii="Calibri" w:eastAsia="Times New Roman" w:hAnsi="Calibri" w:cs="Calibri"/>
                <w:color w:val="000000"/>
                <w:lang w:eastAsia="pl-PL"/>
              </w:rPr>
              <w:t xml:space="preserve">, j </w:t>
            </w:r>
            <w:r>
              <w:rPr>
                <w:rFonts w:ascii="Calibri" w:eastAsia="Times New Roman" w:hAnsi="Calibri" w:cs="Calibri"/>
                <w:color w:val="000000"/>
                <w:lang w:eastAsia="pl-PL"/>
              </w:rPr>
              <w:t>–</w:t>
            </w:r>
            <w:r w:rsidRPr="007471B7">
              <w:rPr>
                <w:rFonts w:ascii="Calibri" w:eastAsia="Times New Roman" w:hAnsi="Calibri" w:cs="Calibri"/>
                <w:color w:val="000000"/>
                <w:lang w:eastAsia="pl-PL"/>
              </w:rPr>
              <w:t xml:space="preserve"> description of individual days; </w:t>
            </w:r>
          </w:p>
          <w:p w14:paraId="4DC44B73" w14:textId="26AB1453" w:rsidR="007471B7" w:rsidRPr="007471B7" w:rsidRDefault="007471B7" w:rsidP="007471B7">
            <w:pPr>
              <w:pStyle w:val="Akapitzlist"/>
              <w:numPr>
                <w:ilvl w:val="0"/>
                <w:numId w:val="29"/>
              </w:numPr>
              <w:spacing w:after="0" w:line="240" w:lineRule="auto"/>
              <w:rPr>
                <w:rFonts w:ascii="Calibri" w:eastAsia="Times New Roman" w:hAnsi="Calibri" w:cs="Calibri"/>
                <w:color w:val="000000"/>
                <w:lang w:eastAsia="pl-PL"/>
              </w:rPr>
            </w:pPr>
            <w:r w:rsidRPr="007471B7">
              <w:rPr>
                <w:rFonts w:ascii="Calibri" w:eastAsia="Times New Roman" w:hAnsi="Calibri" w:cs="Calibri"/>
                <w:color w:val="000000"/>
                <w:lang w:eastAsia="pl-PL"/>
              </w:rPr>
              <w:t xml:space="preserve">in the case of conferences </w:t>
            </w:r>
            <w:r>
              <w:rPr>
                <w:rFonts w:ascii="Calibri" w:eastAsia="Times New Roman" w:hAnsi="Calibri" w:cs="Calibri"/>
                <w:color w:val="000000"/>
                <w:lang w:eastAsia="pl-PL"/>
              </w:rPr>
              <w:t>–</w:t>
            </w:r>
            <w:r w:rsidRPr="007471B7">
              <w:rPr>
                <w:rFonts w:ascii="Calibri" w:eastAsia="Times New Roman" w:hAnsi="Calibri" w:cs="Calibri"/>
                <w:color w:val="000000"/>
                <w:lang w:eastAsia="pl-PL"/>
              </w:rPr>
              <w:t xml:space="preserve"> a justification for the choice of a particular conference; </w:t>
            </w:r>
          </w:p>
          <w:p w14:paraId="63DB5867" w14:textId="654A2A6F" w:rsidR="008F3455" w:rsidRPr="007471B7" w:rsidRDefault="007471B7" w:rsidP="007471B7">
            <w:pPr>
              <w:pStyle w:val="Akapitzlist"/>
              <w:numPr>
                <w:ilvl w:val="0"/>
                <w:numId w:val="22"/>
              </w:numPr>
              <w:spacing w:after="0" w:line="240" w:lineRule="auto"/>
              <w:rPr>
                <w:rFonts w:ascii="Calibri" w:eastAsia="Times New Roman" w:hAnsi="Calibri" w:cs="Calibri"/>
                <w:color w:val="000000"/>
                <w:lang w:eastAsia="pl-PL"/>
              </w:rPr>
            </w:pPr>
            <w:r w:rsidRPr="007471B7">
              <w:rPr>
                <w:rFonts w:ascii="Calibri" w:eastAsia="Times New Roman" w:hAnsi="Calibri" w:cs="Calibri"/>
                <w:color w:val="000000"/>
                <w:lang w:eastAsia="pl-PL"/>
              </w:rPr>
              <w:t xml:space="preserve">in the case of teaching </w:t>
            </w:r>
            <w:r>
              <w:rPr>
                <w:rFonts w:ascii="Calibri" w:eastAsia="Times New Roman" w:hAnsi="Calibri" w:cs="Calibri"/>
                <w:color w:val="000000"/>
                <w:lang w:eastAsia="pl-PL"/>
              </w:rPr>
              <w:t>–</w:t>
            </w:r>
            <w:r w:rsidRPr="007471B7">
              <w:rPr>
                <w:rFonts w:ascii="Calibri" w:eastAsia="Times New Roman" w:hAnsi="Calibri" w:cs="Calibri"/>
                <w:color w:val="000000"/>
                <w:lang w:eastAsia="pl-PL"/>
              </w:rPr>
              <w:t xml:space="preserve"> </w:t>
            </w:r>
            <w:r>
              <w:rPr>
                <w:rFonts w:ascii="Calibri" w:eastAsia="Times New Roman" w:hAnsi="Calibri" w:cs="Calibri"/>
                <w:color w:val="000000"/>
                <w:lang w:eastAsia="pl-PL"/>
              </w:rPr>
              <w:t>t</w:t>
            </w:r>
            <w:r w:rsidRPr="007471B7">
              <w:rPr>
                <w:rFonts w:ascii="Calibri" w:eastAsia="Times New Roman" w:hAnsi="Calibri" w:cs="Calibri"/>
                <w:color w:val="000000"/>
                <w:lang w:eastAsia="pl-PL"/>
              </w:rPr>
              <w:t>itle of the course</w:t>
            </w:r>
            <w:r w:rsidR="00803653">
              <w:rPr>
                <w:rFonts w:ascii="Calibri" w:eastAsia="Times New Roman" w:hAnsi="Calibri" w:cs="Calibri"/>
                <w:color w:val="000000"/>
                <w:lang w:eastAsia="pl-PL"/>
              </w:rPr>
              <w:t xml:space="preserve"> and</w:t>
            </w:r>
            <w:r w:rsidRPr="007471B7">
              <w:rPr>
                <w:rFonts w:ascii="Calibri" w:eastAsia="Times New Roman" w:hAnsi="Calibri" w:cs="Calibri"/>
                <w:color w:val="000000"/>
                <w:lang w:eastAsia="pl-PL"/>
              </w:rPr>
              <w:t xml:space="preserve"> its description</w:t>
            </w:r>
            <w:r w:rsidR="00803653">
              <w:rPr>
                <w:rFonts w:ascii="Calibri" w:eastAsia="Times New Roman" w:hAnsi="Calibri" w:cs="Calibri"/>
                <w:color w:val="000000"/>
                <w:lang w:eastAsia="pl-PL"/>
              </w:rPr>
              <w:t xml:space="preserve">, </w:t>
            </w:r>
            <w:r w:rsidRPr="007471B7">
              <w:rPr>
                <w:rFonts w:ascii="Calibri" w:eastAsia="Times New Roman" w:hAnsi="Calibri" w:cs="Calibri"/>
                <w:color w:val="000000"/>
                <w:lang w:eastAsia="pl-PL"/>
              </w:rPr>
              <w:t>scheduled number of hours, target group</w:t>
            </w:r>
          </w:p>
        </w:tc>
        <w:tc>
          <w:tcPr>
            <w:tcW w:w="2401" w:type="dxa"/>
            <w:tcBorders>
              <w:top w:val="nil"/>
              <w:left w:val="nil"/>
              <w:bottom w:val="single" w:sz="4" w:space="0" w:color="auto"/>
              <w:right w:val="single" w:sz="4" w:space="0" w:color="auto"/>
            </w:tcBorders>
            <w:shd w:val="clear" w:color="auto" w:fill="auto"/>
            <w:hideMark/>
          </w:tcPr>
          <w:p w14:paraId="70DB4F6A" w14:textId="23F485A5" w:rsidR="008F3455" w:rsidRPr="00F651F8" w:rsidRDefault="007471B7" w:rsidP="008F3455">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 xml:space="preserve">max. </w:t>
            </w:r>
            <w:r w:rsidRPr="00F651F8">
              <w:rPr>
                <w:rFonts w:ascii="Calibri" w:eastAsia="Times New Roman" w:hAnsi="Calibri" w:cs="Calibri"/>
                <w:color w:val="000000"/>
                <w:lang w:val="pl-PL" w:eastAsia="pl-PL"/>
              </w:rPr>
              <w:t xml:space="preserve">15 </w:t>
            </w:r>
            <w:proofErr w:type="spellStart"/>
            <w:r w:rsidRPr="00F651F8">
              <w:rPr>
                <w:rFonts w:ascii="Calibri" w:eastAsia="Times New Roman" w:hAnsi="Calibri" w:cs="Calibri"/>
                <w:color w:val="000000"/>
                <w:lang w:val="pl-PL" w:eastAsia="pl-PL"/>
              </w:rPr>
              <w:t>p</w:t>
            </w:r>
            <w:r>
              <w:rPr>
                <w:rFonts w:ascii="Calibri" w:eastAsia="Times New Roman" w:hAnsi="Calibri" w:cs="Calibri"/>
                <w:color w:val="000000"/>
                <w:lang w:val="pl-PL" w:eastAsia="pl-PL"/>
              </w:rPr>
              <w:t>oints</w:t>
            </w:r>
            <w:proofErr w:type="spellEnd"/>
          </w:p>
        </w:tc>
      </w:tr>
      <w:tr w:rsidR="008F3455" w:rsidRPr="00F651F8" w14:paraId="46DB8E36" w14:textId="77777777" w:rsidTr="00FD3E40">
        <w:trPr>
          <w:trHeight w:val="1423"/>
        </w:trPr>
        <w:tc>
          <w:tcPr>
            <w:tcW w:w="7838" w:type="dxa"/>
            <w:tcBorders>
              <w:top w:val="nil"/>
              <w:left w:val="single" w:sz="4" w:space="0" w:color="auto"/>
              <w:bottom w:val="single" w:sz="4" w:space="0" w:color="auto"/>
              <w:right w:val="single" w:sz="4" w:space="0" w:color="auto"/>
            </w:tcBorders>
            <w:shd w:val="clear" w:color="auto" w:fill="auto"/>
            <w:noWrap/>
            <w:hideMark/>
          </w:tcPr>
          <w:p w14:paraId="3562B11B" w14:textId="3E36196C" w:rsidR="008F3455" w:rsidRPr="007471B7" w:rsidRDefault="007471B7" w:rsidP="008F3455">
            <w:pPr>
              <w:spacing w:after="0" w:line="240" w:lineRule="auto"/>
              <w:rPr>
                <w:rFonts w:ascii="Calibri" w:eastAsia="Times New Roman" w:hAnsi="Calibri" w:cs="Calibri"/>
                <w:color w:val="000000"/>
                <w:lang w:eastAsia="pl-PL"/>
              </w:rPr>
            </w:pPr>
            <w:r w:rsidRPr="007471B7">
              <w:rPr>
                <w:rFonts w:ascii="Calibri" w:eastAsia="Times New Roman" w:hAnsi="Calibri" w:cs="Calibri"/>
                <w:color w:val="000000"/>
                <w:lang w:eastAsia="pl-PL"/>
              </w:rPr>
              <w:t xml:space="preserve">Mobility impact on </w:t>
            </w:r>
            <w:r>
              <w:rPr>
                <w:rFonts w:ascii="Calibri" w:eastAsia="Times New Roman" w:hAnsi="Calibri" w:cs="Calibri"/>
                <w:color w:val="000000"/>
                <w:lang w:eastAsia="pl-PL"/>
              </w:rPr>
              <w:t>further r</w:t>
            </w:r>
            <w:r w:rsidRPr="007471B7">
              <w:rPr>
                <w:rFonts w:ascii="Calibri" w:eastAsia="Times New Roman" w:hAnsi="Calibri" w:cs="Calibri"/>
                <w:color w:val="000000"/>
                <w:lang w:eastAsia="pl-PL"/>
              </w:rPr>
              <w:t>esearch c</w:t>
            </w:r>
            <w:r>
              <w:rPr>
                <w:rFonts w:ascii="Calibri" w:eastAsia="Times New Roman" w:hAnsi="Calibri" w:cs="Calibri"/>
                <w:color w:val="000000"/>
                <w:lang w:eastAsia="pl-PL"/>
              </w:rPr>
              <w:t>areer development.</w:t>
            </w:r>
          </w:p>
        </w:tc>
        <w:tc>
          <w:tcPr>
            <w:tcW w:w="2401" w:type="dxa"/>
            <w:tcBorders>
              <w:top w:val="nil"/>
              <w:left w:val="nil"/>
              <w:bottom w:val="single" w:sz="4" w:space="0" w:color="auto"/>
              <w:right w:val="single" w:sz="4" w:space="0" w:color="auto"/>
            </w:tcBorders>
            <w:shd w:val="clear" w:color="auto" w:fill="auto"/>
            <w:hideMark/>
          </w:tcPr>
          <w:p w14:paraId="26312816" w14:textId="5A42D5BE" w:rsidR="008F3455" w:rsidRPr="00F651F8" w:rsidRDefault="007471B7" w:rsidP="008F3455">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 xml:space="preserve">max. </w:t>
            </w:r>
            <w:r w:rsidR="00B611E8" w:rsidRPr="00F651F8">
              <w:rPr>
                <w:rFonts w:ascii="Calibri" w:eastAsia="Times New Roman" w:hAnsi="Calibri" w:cs="Calibri"/>
                <w:color w:val="000000"/>
                <w:lang w:val="pl-PL" w:eastAsia="pl-PL"/>
              </w:rPr>
              <w:t>15</w:t>
            </w:r>
            <w:r w:rsidR="008F3455" w:rsidRPr="00F651F8">
              <w:rPr>
                <w:rFonts w:ascii="Calibri" w:eastAsia="Times New Roman" w:hAnsi="Calibri" w:cs="Calibri"/>
                <w:color w:val="000000"/>
                <w:lang w:val="pl-PL" w:eastAsia="pl-PL"/>
              </w:rPr>
              <w:t xml:space="preserve"> </w:t>
            </w:r>
            <w:proofErr w:type="spellStart"/>
            <w:r w:rsidR="008F3455" w:rsidRPr="00F651F8">
              <w:rPr>
                <w:rFonts w:ascii="Calibri" w:eastAsia="Times New Roman" w:hAnsi="Calibri" w:cs="Calibri"/>
                <w:color w:val="000000"/>
                <w:lang w:val="pl-PL" w:eastAsia="pl-PL"/>
              </w:rPr>
              <w:t>p</w:t>
            </w:r>
            <w:r>
              <w:rPr>
                <w:rFonts w:ascii="Calibri" w:eastAsia="Times New Roman" w:hAnsi="Calibri" w:cs="Calibri"/>
                <w:color w:val="000000"/>
                <w:lang w:val="pl-PL" w:eastAsia="pl-PL"/>
              </w:rPr>
              <w:t>oints</w:t>
            </w:r>
            <w:proofErr w:type="spellEnd"/>
          </w:p>
        </w:tc>
      </w:tr>
    </w:tbl>
    <w:p w14:paraId="2779D354" w14:textId="5B7AA3DB" w:rsidR="008524EA" w:rsidRDefault="008524EA" w:rsidP="00053970">
      <w:pPr>
        <w:rPr>
          <w:lang w:val="pl-PL"/>
        </w:rPr>
      </w:pPr>
    </w:p>
    <w:tbl>
      <w:tblPr>
        <w:tblStyle w:val="Tabela-Siatka"/>
        <w:tblW w:w="10343" w:type="dxa"/>
        <w:tblLayout w:type="fixed"/>
        <w:tblLook w:val="04A0" w:firstRow="1" w:lastRow="0" w:firstColumn="1" w:lastColumn="0" w:noHBand="0" w:noVBand="1"/>
      </w:tblPr>
      <w:tblGrid>
        <w:gridCol w:w="1457"/>
        <w:gridCol w:w="1657"/>
        <w:gridCol w:w="1417"/>
        <w:gridCol w:w="993"/>
        <w:gridCol w:w="1417"/>
        <w:gridCol w:w="1134"/>
        <w:gridCol w:w="1276"/>
        <w:gridCol w:w="992"/>
      </w:tblGrid>
      <w:tr w:rsidR="008524EA" w:rsidRPr="008524EA" w14:paraId="52CD93F6" w14:textId="77777777" w:rsidTr="002C4C47">
        <w:tc>
          <w:tcPr>
            <w:tcW w:w="1457" w:type="dxa"/>
          </w:tcPr>
          <w:p w14:paraId="3FB45AA8" w14:textId="77777777" w:rsidR="008524EA" w:rsidRPr="008524EA" w:rsidRDefault="008524EA" w:rsidP="00053970">
            <w:pPr>
              <w:rPr>
                <w:sz w:val="18"/>
                <w:szCs w:val="18"/>
                <w:lang w:val="pl-PL"/>
              </w:rPr>
            </w:pPr>
          </w:p>
        </w:tc>
        <w:tc>
          <w:tcPr>
            <w:tcW w:w="1657" w:type="dxa"/>
          </w:tcPr>
          <w:p w14:paraId="0506BB1F" w14:textId="7D3F0D4C" w:rsidR="008524EA" w:rsidRPr="008524EA" w:rsidRDefault="008524EA" w:rsidP="00053970">
            <w:pPr>
              <w:rPr>
                <w:sz w:val="18"/>
                <w:szCs w:val="18"/>
                <w:lang w:val="pl-PL"/>
              </w:rPr>
            </w:pPr>
            <w:proofErr w:type="spellStart"/>
            <w:r w:rsidRPr="008524EA">
              <w:rPr>
                <w:sz w:val="18"/>
                <w:szCs w:val="18"/>
                <w:lang w:val="pl-PL"/>
              </w:rPr>
              <w:t>disciplines</w:t>
            </w:r>
            <w:proofErr w:type="spellEnd"/>
          </w:p>
        </w:tc>
        <w:tc>
          <w:tcPr>
            <w:tcW w:w="1417" w:type="dxa"/>
          </w:tcPr>
          <w:p w14:paraId="6E4550CD" w14:textId="7EDFBA76" w:rsidR="008524EA" w:rsidRPr="008524EA" w:rsidRDefault="008524EA" w:rsidP="00053970">
            <w:pPr>
              <w:rPr>
                <w:sz w:val="18"/>
                <w:szCs w:val="18"/>
              </w:rPr>
            </w:pPr>
            <w:r w:rsidRPr="008524EA">
              <w:rPr>
                <w:sz w:val="18"/>
                <w:szCs w:val="18"/>
              </w:rPr>
              <w:t xml:space="preserve">Number of points according to </w:t>
            </w:r>
            <w:proofErr w:type="spellStart"/>
            <w:r w:rsidRPr="008524EA">
              <w:rPr>
                <w:sz w:val="18"/>
                <w:szCs w:val="18"/>
              </w:rPr>
              <w:t>MEiN</w:t>
            </w:r>
            <w:proofErr w:type="spellEnd"/>
            <w:r w:rsidRPr="008524EA">
              <w:rPr>
                <w:sz w:val="18"/>
                <w:szCs w:val="18"/>
              </w:rPr>
              <w:t xml:space="preserve"> list on 31.12.2022</w:t>
            </w:r>
          </w:p>
        </w:tc>
        <w:tc>
          <w:tcPr>
            <w:tcW w:w="993" w:type="dxa"/>
            <w:shd w:val="clear" w:color="auto" w:fill="BDD6EE" w:themeFill="accent1" w:themeFillTint="66"/>
          </w:tcPr>
          <w:p w14:paraId="7439BFAE" w14:textId="0FAAE358" w:rsidR="008524EA" w:rsidRPr="008524EA" w:rsidRDefault="008524EA" w:rsidP="00053970">
            <w:pPr>
              <w:rPr>
                <w:sz w:val="18"/>
                <w:szCs w:val="18"/>
              </w:rPr>
            </w:pPr>
            <w:r w:rsidRPr="008524EA">
              <w:rPr>
                <w:sz w:val="18"/>
                <w:szCs w:val="18"/>
              </w:rPr>
              <w:t>PROM evaluation</w:t>
            </w:r>
          </w:p>
        </w:tc>
        <w:tc>
          <w:tcPr>
            <w:tcW w:w="1417" w:type="dxa"/>
          </w:tcPr>
          <w:p w14:paraId="667B761D" w14:textId="2539F01B" w:rsidR="008524EA" w:rsidRPr="008524EA" w:rsidRDefault="008524EA" w:rsidP="00053970">
            <w:pPr>
              <w:rPr>
                <w:sz w:val="18"/>
                <w:szCs w:val="18"/>
              </w:rPr>
            </w:pPr>
            <w:r w:rsidRPr="008524EA">
              <w:rPr>
                <w:sz w:val="18"/>
                <w:szCs w:val="18"/>
              </w:rPr>
              <w:t xml:space="preserve">Number of points according to </w:t>
            </w:r>
            <w:proofErr w:type="spellStart"/>
            <w:r w:rsidRPr="008524EA">
              <w:rPr>
                <w:sz w:val="18"/>
                <w:szCs w:val="18"/>
              </w:rPr>
              <w:t>MEiN</w:t>
            </w:r>
            <w:proofErr w:type="spellEnd"/>
            <w:r w:rsidRPr="008524EA">
              <w:rPr>
                <w:sz w:val="18"/>
                <w:szCs w:val="18"/>
              </w:rPr>
              <w:t xml:space="preserve"> list on 31.12.2022</w:t>
            </w:r>
          </w:p>
        </w:tc>
        <w:tc>
          <w:tcPr>
            <w:tcW w:w="1134" w:type="dxa"/>
            <w:shd w:val="clear" w:color="auto" w:fill="BDD6EE" w:themeFill="accent1" w:themeFillTint="66"/>
          </w:tcPr>
          <w:p w14:paraId="296F12C6" w14:textId="0E5345F5" w:rsidR="008524EA" w:rsidRPr="008524EA" w:rsidRDefault="008524EA" w:rsidP="00053970">
            <w:pPr>
              <w:rPr>
                <w:sz w:val="18"/>
                <w:szCs w:val="18"/>
              </w:rPr>
            </w:pPr>
            <w:r w:rsidRPr="008524EA">
              <w:rPr>
                <w:sz w:val="18"/>
                <w:szCs w:val="18"/>
              </w:rPr>
              <w:t>PROM evaluation</w:t>
            </w:r>
          </w:p>
        </w:tc>
        <w:tc>
          <w:tcPr>
            <w:tcW w:w="1276" w:type="dxa"/>
          </w:tcPr>
          <w:p w14:paraId="25300069" w14:textId="3ABCFDD2" w:rsidR="008524EA" w:rsidRPr="008524EA" w:rsidRDefault="008524EA" w:rsidP="00053970">
            <w:pPr>
              <w:rPr>
                <w:sz w:val="18"/>
                <w:szCs w:val="18"/>
              </w:rPr>
            </w:pPr>
            <w:r w:rsidRPr="008524EA">
              <w:rPr>
                <w:sz w:val="18"/>
                <w:szCs w:val="18"/>
              </w:rPr>
              <w:t xml:space="preserve">Number of points according to </w:t>
            </w:r>
            <w:proofErr w:type="spellStart"/>
            <w:r w:rsidRPr="008524EA">
              <w:rPr>
                <w:sz w:val="18"/>
                <w:szCs w:val="18"/>
              </w:rPr>
              <w:t>MEiN</w:t>
            </w:r>
            <w:proofErr w:type="spellEnd"/>
            <w:r w:rsidRPr="008524EA">
              <w:rPr>
                <w:sz w:val="18"/>
                <w:szCs w:val="18"/>
              </w:rPr>
              <w:t xml:space="preserve"> list on 31.12.2022</w:t>
            </w:r>
          </w:p>
        </w:tc>
        <w:tc>
          <w:tcPr>
            <w:tcW w:w="992" w:type="dxa"/>
            <w:shd w:val="clear" w:color="auto" w:fill="BDD6EE" w:themeFill="accent1" w:themeFillTint="66"/>
          </w:tcPr>
          <w:p w14:paraId="3D8C84C0" w14:textId="2BAF848C" w:rsidR="008524EA" w:rsidRPr="008524EA" w:rsidRDefault="008524EA" w:rsidP="00053970">
            <w:pPr>
              <w:rPr>
                <w:b/>
                <w:bCs/>
                <w:sz w:val="18"/>
                <w:szCs w:val="18"/>
              </w:rPr>
            </w:pPr>
            <w:r w:rsidRPr="008524EA">
              <w:rPr>
                <w:sz w:val="18"/>
                <w:szCs w:val="18"/>
              </w:rPr>
              <w:t>PROM evaluation</w:t>
            </w:r>
          </w:p>
        </w:tc>
      </w:tr>
      <w:tr w:rsidR="008524EA" w:rsidRPr="008524EA" w14:paraId="70AD897B" w14:textId="77777777" w:rsidTr="002C4C47">
        <w:tc>
          <w:tcPr>
            <w:tcW w:w="1457" w:type="dxa"/>
            <w:vMerge w:val="restart"/>
          </w:tcPr>
          <w:p w14:paraId="1CB0663E" w14:textId="4E6501E3" w:rsidR="008524EA" w:rsidRPr="008524EA" w:rsidRDefault="008524EA" w:rsidP="00053970">
            <w:pPr>
              <w:rPr>
                <w:sz w:val="18"/>
                <w:szCs w:val="18"/>
              </w:rPr>
            </w:pPr>
            <w:r w:rsidRPr="008524EA">
              <w:rPr>
                <w:sz w:val="18"/>
                <w:szCs w:val="18"/>
              </w:rPr>
              <w:t>Highest scoring article published between 2019-2022</w:t>
            </w:r>
          </w:p>
        </w:tc>
        <w:tc>
          <w:tcPr>
            <w:tcW w:w="1657" w:type="dxa"/>
            <w:shd w:val="clear" w:color="auto" w:fill="70AD47" w:themeFill="accent6"/>
          </w:tcPr>
          <w:p w14:paraId="364F17B0" w14:textId="65907683" w:rsidR="008524EA" w:rsidRPr="008524EA" w:rsidRDefault="008524EA" w:rsidP="00053970">
            <w:pPr>
              <w:rPr>
                <w:sz w:val="18"/>
                <w:szCs w:val="18"/>
              </w:rPr>
            </w:pPr>
            <w:r w:rsidRPr="008524EA">
              <w:rPr>
                <w:sz w:val="18"/>
                <w:szCs w:val="18"/>
              </w:rPr>
              <w:t>exact and natural sciences, medical sciences</w:t>
            </w:r>
          </w:p>
        </w:tc>
        <w:tc>
          <w:tcPr>
            <w:tcW w:w="1417" w:type="dxa"/>
          </w:tcPr>
          <w:p w14:paraId="134C9980" w14:textId="2D10B0D5" w:rsidR="008524EA" w:rsidRPr="008524EA" w:rsidRDefault="008524EA" w:rsidP="00053970">
            <w:pPr>
              <w:rPr>
                <w:sz w:val="18"/>
                <w:szCs w:val="18"/>
              </w:rPr>
            </w:pPr>
            <w:r w:rsidRPr="008524EA">
              <w:rPr>
                <w:sz w:val="18"/>
                <w:szCs w:val="18"/>
              </w:rPr>
              <w:t>100-200</w:t>
            </w:r>
          </w:p>
        </w:tc>
        <w:tc>
          <w:tcPr>
            <w:tcW w:w="993" w:type="dxa"/>
            <w:vMerge w:val="restart"/>
            <w:shd w:val="clear" w:color="auto" w:fill="BDD6EE" w:themeFill="accent1" w:themeFillTint="66"/>
          </w:tcPr>
          <w:p w14:paraId="7CA97FD0" w14:textId="641619F4" w:rsidR="008524EA" w:rsidRPr="008524EA" w:rsidRDefault="008524EA" w:rsidP="00053970">
            <w:pPr>
              <w:rPr>
                <w:sz w:val="18"/>
                <w:szCs w:val="18"/>
              </w:rPr>
            </w:pPr>
            <w:r w:rsidRPr="008524EA">
              <w:rPr>
                <w:sz w:val="18"/>
                <w:szCs w:val="18"/>
              </w:rPr>
              <w:t>10 points</w:t>
            </w:r>
          </w:p>
        </w:tc>
        <w:tc>
          <w:tcPr>
            <w:tcW w:w="1417" w:type="dxa"/>
          </w:tcPr>
          <w:p w14:paraId="0D99573C" w14:textId="23E13E74" w:rsidR="008524EA" w:rsidRPr="008524EA" w:rsidRDefault="008524EA" w:rsidP="00053970">
            <w:pPr>
              <w:rPr>
                <w:sz w:val="18"/>
                <w:szCs w:val="18"/>
              </w:rPr>
            </w:pPr>
            <w:r w:rsidRPr="008524EA">
              <w:rPr>
                <w:sz w:val="18"/>
                <w:szCs w:val="18"/>
              </w:rPr>
              <w:t>70</w:t>
            </w:r>
          </w:p>
        </w:tc>
        <w:tc>
          <w:tcPr>
            <w:tcW w:w="1134" w:type="dxa"/>
            <w:vMerge w:val="restart"/>
            <w:shd w:val="clear" w:color="auto" w:fill="BDD6EE" w:themeFill="accent1" w:themeFillTint="66"/>
          </w:tcPr>
          <w:p w14:paraId="4EB45843" w14:textId="7723AB30" w:rsidR="008524EA" w:rsidRPr="008524EA" w:rsidRDefault="008524EA" w:rsidP="00053970">
            <w:pPr>
              <w:rPr>
                <w:sz w:val="18"/>
                <w:szCs w:val="18"/>
              </w:rPr>
            </w:pPr>
            <w:r w:rsidRPr="008524EA">
              <w:rPr>
                <w:sz w:val="18"/>
                <w:szCs w:val="18"/>
              </w:rPr>
              <w:t>7 points</w:t>
            </w:r>
          </w:p>
        </w:tc>
        <w:tc>
          <w:tcPr>
            <w:tcW w:w="1276" w:type="dxa"/>
          </w:tcPr>
          <w:p w14:paraId="77AAD668" w14:textId="144A983D" w:rsidR="008524EA" w:rsidRPr="008524EA" w:rsidRDefault="008524EA" w:rsidP="00053970">
            <w:pPr>
              <w:rPr>
                <w:sz w:val="18"/>
                <w:szCs w:val="18"/>
              </w:rPr>
            </w:pPr>
            <w:r w:rsidRPr="008524EA">
              <w:rPr>
                <w:sz w:val="18"/>
                <w:szCs w:val="18"/>
              </w:rPr>
              <w:t>40-20</w:t>
            </w:r>
          </w:p>
        </w:tc>
        <w:tc>
          <w:tcPr>
            <w:tcW w:w="992" w:type="dxa"/>
            <w:vMerge w:val="restart"/>
            <w:shd w:val="clear" w:color="auto" w:fill="BDD6EE" w:themeFill="accent1" w:themeFillTint="66"/>
          </w:tcPr>
          <w:p w14:paraId="6FF04C57" w14:textId="5985DF50" w:rsidR="008524EA" w:rsidRPr="008524EA" w:rsidRDefault="008524EA" w:rsidP="00053970">
            <w:pPr>
              <w:rPr>
                <w:sz w:val="18"/>
                <w:szCs w:val="18"/>
              </w:rPr>
            </w:pPr>
            <w:r w:rsidRPr="008524EA">
              <w:rPr>
                <w:sz w:val="18"/>
                <w:szCs w:val="18"/>
              </w:rPr>
              <w:t>5 points</w:t>
            </w:r>
          </w:p>
        </w:tc>
      </w:tr>
      <w:tr w:rsidR="008524EA" w:rsidRPr="008524EA" w14:paraId="0CDA959F" w14:textId="77777777" w:rsidTr="002C4C47">
        <w:tc>
          <w:tcPr>
            <w:tcW w:w="1457" w:type="dxa"/>
            <w:vMerge/>
          </w:tcPr>
          <w:p w14:paraId="5060D9C4" w14:textId="77777777" w:rsidR="008524EA" w:rsidRPr="008524EA" w:rsidRDefault="008524EA" w:rsidP="00053970">
            <w:pPr>
              <w:rPr>
                <w:sz w:val="18"/>
                <w:szCs w:val="18"/>
              </w:rPr>
            </w:pPr>
          </w:p>
        </w:tc>
        <w:tc>
          <w:tcPr>
            <w:tcW w:w="1657" w:type="dxa"/>
            <w:shd w:val="clear" w:color="auto" w:fill="FFFF00"/>
          </w:tcPr>
          <w:p w14:paraId="2E8F0FB1" w14:textId="5A798C3B" w:rsidR="008524EA" w:rsidRPr="008524EA" w:rsidRDefault="008524EA" w:rsidP="00053970">
            <w:pPr>
              <w:rPr>
                <w:sz w:val="18"/>
                <w:szCs w:val="18"/>
              </w:rPr>
            </w:pPr>
            <w:r w:rsidRPr="008524EA">
              <w:rPr>
                <w:sz w:val="18"/>
                <w:szCs w:val="18"/>
              </w:rPr>
              <w:t>social sciences</w:t>
            </w:r>
          </w:p>
        </w:tc>
        <w:tc>
          <w:tcPr>
            <w:tcW w:w="1417" w:type="dxa"/>
          </w:tcPr>
          <w:p w14:paraId="4159CAD3" w14:textId="49C321F9" w:rsidR="008524EA" w:rsidRPr="008524EA" w:rsidRDefault="008524EA" w:rsidP="00053970">
            <w:pPr>
              <w:rPr>
                <w:sz w:val="18"/>
                <w:szCs w:val="18"/>
              </w:rPr>
            </w:pPr>
            <w:r w:rsidRPr="008524EA">
              <w:rPr>
                <w:sz w:val="18"/>
                <w:szCs w:val="18"/>
              </w:rPr>
              <w:t>70-200</w:t>
            </w:r>
          </w:p>
        </w:tc>
        <w:tc>
          <w:tcPr>
            <w:tcW w:w="993" w:type="dxa"/>
            <w:vMerge/>
            <w:shd w:val="clear" w:color="auto" w:fill="BDD6EE" w:themeFill="accent1" w:themeFillTint="66"/>
          </w:tcPr>
          <w:p w14:paraId="2CC6CC1B" w14:textId="77777777" w:rsidR="008524EA" w:rsidRPr="008524EA" w:rsidRDefault="008524EA" w:rsidP="00053970">
            <w:pPr>
              <w:rPr>
                <w:sz w:val="18"/>
                <w:szCs w:val="18"/>
              </w:rPr>
            </w:pPr>
          </w:p>
        </w:tc>
        <w:tc>
          <w:tcPr>
            <w:tcW w:w="1417" w:type="dxa"/>
          </w:tcPr>
          <w:p w14:paraId="6190FE46" w14:textId="24F24C85" w:rsidR="008524EA" w:rsidRPr="008524EA" w:rsidRDefault="008524EA" w:rsidP="00053970">
            <w:pPr>
              <w:rPr>
                <w:sz w:val="18"/>
                <w:szCs w:val="18"/>
              </w:rPr>
            </w:pPr>
            <w:r w:rsidRPr="008524EA">
              <w:rPr>
                <w:sz w:val="18"/>
                <w:szCs w:val="18"/>
              </w:rPr>
              <w:t>40</w:t>
            </w:r>
          </w:p>
        </w:tc>
        <w:tc>
          <w:tcPr>
            <w:tcW w:w="1134" w:type="dxa"/>
            <w:vMerge/>
            <w:shd w:val="clear" w:color="auto" w:fill="BDD6EE" w:themeFill="accent1" w:themeFillTint="66"/>
          </w:tcPr>
          <w:p w14:paraId="1277B4CD" w14:textId="77777777" w:rsidR="008524EA" w:rsidRPr="008524EA" w:rsidRDefault="008524EA" w:rsidP="00053970">
            <w:pPr>
              <w:rPr>
                <w:sz w:val="18"/>
                <w:szCs w:val="18"/>
              </w:rPr>
            </w:pPr>
          </w:p>
        </w:tc>
        <w:tc>
          <w:tcPr>
            <w:tcW w:w="1276" w:type="dxa"/>
          </w:tcPr>
          <w:p w14:paraId="155FC922" w14:textId="1B4B94EC" w:rsidR="008524EA" w:rsidRPr="008524EA" w:rsidRDefault="008524EA" w:rsidP="00053970">
            <w:pPr>
              <w:rPr>
                <w:sz w:val="18"/>
                <w:szCs w:val="18"/>
              </w:rPr>
            </w:pPr>
            <w:r w:rsidRPr="008524EA">
              <w:rPr>
                <w:sz w:val="18"/>
                <w:szCs w:val="18"/>
              </w:rPr>
              <w:t>20</w:t>
            </w:r>
          </w:p>
        </w:tc>
        <w:tc>
          <w:tcPr>
            <w:tcW w:w="992" w:type="dxa"/>
            <w:vMerge/>
            <w:shd w:val="clear" w:color="auto" w:fill="BDD6EE" w:themeFill="accent1" w:themeFillTint="66"/>
          </w:tcPr>
          <w:p w14:paraId="16B3DAB8" w14:textId="77777777" w:rsidR="008524EA" w:rsidRPr="008524EA" w:rsidRDefault="008524EA" w:rsidP="00053970">
            <w:pPr>
              <w:rPr>
                <w:sz w:val="18"/>
                <w:szCs w:val="18"/>
              </w:rPr>
            </w:pPr>
          </w:p>
        </w:tc>
      </w:tr>
      <w:tr w:rsidR="008524EA" w:rsidRPr="008524EA" w14:paraId="3F98846F" w14:textId="77777777" w:rsidTr="002C4C47">
        <w:tc>
          <w:tcPr>
            <w:tcW w:w="1457" w:type="dxa"/>
            <w:vMerge/>
          </w:tcPr>
          <w:p w14:paraId="1BF7129A" w14:textId="77777777" w:rsidR="008524EA" w:rsidRPr="008524EA" w:rsidRDefault="008524EA" w:rsidP="00053970">
            <w:pPr>
              <w:rPr>
                <w:sz w:val="18"/>
                <w:szCs w:val="18"/>
              </w:rPr>
            </w:pPr>
          </w:p>
        </w:tc>
        <w:tc>
          <w:tcPr>
            <w:tcW w:w="1657" w:type="dxa"/>
            <w:shd w:val="clear" w:color="auto" w:fill="FFC000"/>
          </w:tcPr>
          <w:p w14:paraId="70916BDE" w14:textId="32CC636A" w:rsidR="008524EA" w:rsidRPr="008524EA" w:rsidRDefault="008524EA" w:rsidP="00053970">
            <w:pPr>
              <w:rPr>
                <w:sz w:val="18"/>
                <w:szCs w:val="18"/>
              </w:rPr>
            </w:pPr>
            <w:r w:rsidRPr="008524EA">
              <w:rPr>
                <w:sz w:val="18"/>
                <w:szCs w:val="18"/>
              </w:rPr>
              <w:t>humanities</w:t>
            </w:r>
          </w:p>
        </w:tc>
        <w:tc>
          <w:tcPr>
            <w:tcW w:w="1417" w:type="dxa"/>
          </w:tcPr>
          <w:p w14:paraId="15E42042" w14:textId="7BC06630" w:rsidR="008524EA" w:rsidRPr="008524EA" w:rsidRDefault="008524EA" w:rsidP="00053970">
            <w:pPr>
              <w:rPr>
                <w:sz w:val="18"/>
                <w:szCs w:val="18"/>
              </w:rPr>
            </w:pPr>
            <w:r w:rsidRPr="008524EA">
              <w:rPr>
                <w:sz w:val="18"/>
                <w:szCs w:val="18"/>
              </w:rPr>
              <w:t>70-200</w:t>
            </w:r>
          </w:p>
        </w:tc>
        <w:tc>
          <w:tcPr>
            <w:tcW w:w="993" w:type="dxa"/>
            <w:vMerge/>
            <w:shd w:val="clear" w:color="auto" w:fill="BDD6EE" w:themeFill="accent1" w:themeFillTint="66"/>
          </w:tcPr>
          <w:p w14:paraId="6BB63A26" w14:textId="77777777" w:rsidR="008524EA" w:rsidRPr="008524EA" w:rsidRDefault="008524EA" w:rsidP="00053970">
            <w:pPr>
              <w:rPr>
                <w:sz w:val="18"/>
                <w:szCs w:val="18"/>
              </w:rPr>
            </w:pPr>
          </w:p>
        </w:tc>
        <w:tc>
          <w:tcPr>
            <w:tcW w:w="1417" w:type="dxa"/>
          </w:tcPr>
          <w:p w14:paraId="48E1AA28" w14:textId="6A4A781E" w:rsidR="008524EA" w:rsidRPr="008524EA" w:rsidRDefault="008524EA" w:rsidP="00053970">
            <w:pPr>
              <w:rPr>
                <w:sz w:val="18"/>
                <w:szCs w:val="18"/>
              </w:rPr>
            </w:pPr>
            <w:r w:rsidRPr="008524EA">
              <w:rPr>
                <w:sz w:val="18"/>
                <w:szCs w:val="18"/>
              </w:rPr>
              <w:t>40</w:t>
            </w:r>
          </w:p>
        </w:tc>
        <w:tc>
          <w:tcPr>
            <w:tcW w:w="1134" w:type="dxa"/>
            <w:vMerge/>
            <w:shd w:val="clear" w:color="auto" w:fill="BDD6EE" w:themeFill="accent1" w:themeFillTint="66"/>
          </w:tcPr>
          <w:p w14:paraId="14499F2B" w14:textId="77777777" w:rsidR="008524EA" w:rsidRPr="008524EA" w:rsidRDefault="008524EA" w:rsidP="00053970">
            <w:pPr>
              <w:rPr>
                <w:sz w:val="18"/>
                <w:szCs w:val="18"/>
              </w:rPr>
            </w:pPr>
          </w:p>
        </w:tc>
        <w:tc>
          <w:tcPr>
            <w:tcW w:w="1276" w:type="dxa"/>
          </w:tcPr>
          <w:p w14:paraId="676BF7E8" w14:textId="443F0F34" w:rsidR="008524EA" w:rsidRPr="008524EA" w:rsidRDefault="008524EA" w:rsidP="00053970">
            <w:pPr>
              <w:rPr>
                <w:sz w:val="18"/>
                <w:szCs w:val="18"/>
              </w:rPr>
            </w:pPr>
            <w:r w:rsidRPr="008524EA">
              <w:rPr>
                <w:sz w:val="18"/>
                <w:szCs w:val="18"/>
              </w:rPr>
              <w:t>20</w:t>
            </w:r>
          </w:p>
        </w:tc>
        <w:tc>
          <w:tcPr>
            <w:tcW w:w="992" w:type="dxa"/>
            <w:vMerge/>
            <w:shd w:val="clear" w:color="auto" w:fill="BDD6EE" w:themeFill="accent1" w:themeFillTint="66"/>
          </w:tcPr>
          <w:p w14:paraId="34125D78" w14:textId="77777777" w:rsidR="008524EA" w:rsidRPr="008524EA" w:rsidRDefault="008524EA" w:rsidP="00053970">
            <w:pPr>
              <w:rPr>
                <w:sz w:val="18"/>
                <w:szCs w:val="18"/>
              </w:rPr>
            </w:pPr>
          </w:p>
        </w:tc>
      </w:tr>
    </w:tbl>
    <w:p w14:paraId="0AECF67B" w14:textId="77777777" w:rsidR="008524EA" w:rsidRPr="008524EA" w:rsidRDefault="008524EA" w:rsidP="00053970">
      <w:pPr>
        <w:rPr>
          <w:sz w:val="18"/>
          <w:szCs w:val="18"/>
        </w:rPr>
      </w:pPr>
    </w:p>
    <w:p w14:paraId="7E6B67B8" w14:textId="34F767FF" w:rsidR="001B4EC9" w:rsidRPr="00F651F8" w:rsidRDefault="001B4EC9" w:rsidP="00E305D2">
      <w:pPr>
        <w:rPr>
          <w:lang w:val="pl-PL"/>
        </w:rPr>
      </w:pPr>
    </w:p>
    <w:p w14:paraId="1C2CAA04" w14:textId="77777777" w:rsidR="001B4EC9" w:rsidRPr="00F651F8" w:rsidRDefault="001B4EC9">
      <w:pPr>
        <w:rPr>
          <w:lang w:val="pl-PL"/>
        </w:rPr>
      </w:pPr>
      <w:r w:rsidRPr="00F651F8">
        <w:rPr>
          <w:lang w:val="pl-PL"/>
        </w:rPr>
        <w:br w:type="page"/>
      </w:r>
    </w:p>
    <w:p w14:paraId="75F87B17" w14:textId="77777777" w:rsidR="008F3455" w:rsidRPr="00F651F8" w:rsidRDefault="008F3455" w:rsidP="00E305D2">
      <w:pPr>
        <w:rPr>
          <w:lang w:val="pl-PL"/>
        </w:rPr>
      </w:pPr>
    </w:p>
    <w:p w14:paraId="0184E547" w14:textId="0A1D57B9" w:rsidR="006522BD" w:rsidRPr="00A432AF" w:rsidRDefault="00A432AF" w:rsidP="001E19A8">
      <w:pPr>
        <w:jc w:val="center"/>
        <w:rPr>
          <w:b/>
          <w:sz w:val="24"/>
        </w:rPr>
      </w:pPr>
      <w:r>
        <w:rPr>
          <w:b/>
          <w:sz w:val="24"/>
        </w:rPr>
        <w:t>Attachment No.</w:t>
      </w:r>
      <w:r w:rsidR="00C1279B" w:rsidRPr="00A432AF">
        <w:rPr>
          <w:b/>
          <w:sz w:val="24"/>
        </w:rPr>
        <w:t xml:space="preserve"> </w:t>
      </w:r>
      <w:r w:rsidR="001A426C" w:rsidRPr="00A432AF">
        <w:rPr>
          <w:b/>
          <w:sz w:val="24"/>
        </w:rPr>
        <w:t>2</w:t>
      </w:r>
      <w:r w:rsidR="006D34B1" w:rsidRPr="00A432AF">
        <w:rPr>
          <w:b/>
          <w:sz w:val="24"/>
        </w:rPr>
        <w:t xml:space="preserve"> </w:t>
      </w:r>
      <w:r w:rsidR="006522BD" w:rsidRPr="00A432AF">
        <w:rPr>
          <w:b/>
          <w:sz w:val="24"/>
        </w:rPr>
        <w:t>–</w:t>
      </w:r>
      <w:r w:rsidR="006D34B1" w:rsidRPr="00A432AF">
        <w:rPr>
          <w:b/>
          <w:sz w:val="24"/>
        </w:rPr>
        <w:t xml:space="preserve"> </w:t>
      </w:r>
      <w:r w:rsidRPr="00A432AF">
        <w:rPr>
          <w:b/>
          <w:sz w:val="24"/>
        </w:rPr>
        <w:t xml:space="preserve">Timetable for the </w:t>
      </w:r>
      <w:r>
        <w:rPr>
          <w:b/>
          <w:sz w:val="24"/>
        </w:rPr>
        <w:t>p</w:t>
      </w:r>
      <w:r w:rsidRPr="00A432AF">
        <w:rPr>
          <w:b/>
          <w:sz w:val="24"/>
        </w:rPr>
        <w:t>roject implementation</w:t>
      </w:r>
      <w:r>
        <w:rPr>
          <w:b/>
          <w:sz w:val="24"/>
        </w:rPr>
        <w:t xml:space="preserve"> </w:t>
      </w:r>
      <w:r w:rsidRPr="00A432AF">
        <w:rPr>
          <w:b/>
          <w:sz w:val="24"/>
        </w:rPr>
        <w:t>at the U</w:t>
      </w:r>
      <w:r>
        <w:rPr>
          <w:b/>
          <w:sz w:val="24"/>
        </w:rPr>
        <w:t>L</w:t>
      </w:r>
    </w:p>
    <w:p w14:paraId="43CD15A4" w14:textId="77777777" w:rsidR="006D34B1" w:rsidRPr="00A432AF" w:rsidRDefault="006D34B1" w:rsidP="001E19A8">
      <w:pPr>
        <w:jc w:val="center"/>
        <w:rPr>
          <w:b/>
          <w:sz w:val="24"/>
          <w:szCs w:val="24"/>
        </w:rPr>
      </w:pPr>
    </w:p>
    <w:p w14:paraId="23DF3DF9" w14:textId="6FCA25E9" w:rsidR="00A432AF" w:rsidRPr="00A432AF" w:rsidRDefault="00A432AF" w:rsidP="00A432AF">
      <w:pPr>
        <w:spacing w:line="360" w:lineRule="auto"/>
        <w:rPr>
          <w:b/>
          <w:sz w:val="24"/>
          <w:szCs w:val="24"/>
        </w:rPr>
      </w:pPr>
      <w:r w:rsidRPr="00A432AF">
        <w:rPr>
          <w:b/>
          <w:sz w:val="24"/>
          <w:szCs w:val="24"/>
        </w:rPr>
        <w:t xml:space="preserve">9-19 February 2023 </w:t>
      </w:r>
      <w:r>
        <w:rPr>
          <w:bCs/>
          <w:sz w:val="24"/>
          <w:szCs w:val="24"/>
        </w:rPr>
        <w:t>–</w:t>
      </w:r>
      <w:r w:rsidRPr="00A432AF">
        <w:rPr>
          <w:bCs/>
          <w:sz w:val="24"/>
          <w:szCs w:val="24"/>
        </w:rPr>
        <w:t xml:space="preserve"> submission of applications</w:t>
      </w:r>
    </w:p>
    <w:p w14:paraId="46594A74" w14:textId="42ABD3A8" w:rsidR="00A432AF" w:rsidRPr="00A432AF" w:rsidRDefault="00A432AF" w:rsidP="00A432AF">
      <w:pPr>
        <w:spacing w:line="360" w:lineRule="auto"/>
        <w:rPr>
          <w:bCs/>
          <w:sz w:val="24"/>
          <w:szCs w:val="24"/>
        </w:rPr>
      </w:pPr>
      <w:r w:rsidRPr="00A432AF">
        <w:rPr>
          <w:b/>
          <w:sz w:val="24"/>
          <w:szCs w:val="24"/>
        </w:rPr>
        <w:t xml:space="preserve">20-28 February 2023 </w:t>
      </w:r>
      <w:r>
        <w:rPr>
          <w:bCs/>
          <w:sz w:val="24"/>
          <w:szCs w:val="24"/>
        </w:rPr>
        <w:t>–</w:t>
      </w:r>
      <w:r w:rsidRPr="00A432AF">
        <w:rPr>
          <w:bCs/>
          <w:sz w:val="24"/>
          <w:szCs w:val="24"/>
        </w:rPr>
        <w:t xml:space="preserve"> evaluation of applications</w:t>
      </w:r>
    </w:p>
    <w:p w14:paraId="6A8A2B8A" w14:textId="550711DA" w:rsidR="00A432AF" w:rsidRPr="00A432AF" w:rsidRDefault="00A432AF" w:rsidP="00A432AF">
      <w:pPr>
        <w:spacing w:line="360" w:lineRule="auto"/>
        <w:rPr>
          <w:bCs/>
          <w:sz w:val="24"/>
          <w:szCs w:val="24"/>
        </w:rPr>
      </w:pPr>
      <w:r w:rsidRPr="00A432AF">
        <w:rPr>
          <w:b/>
          <w:sz w:val="24"/>
          <w:szCs w:val="24"/>
        </w:rPr>
        <w:t xml:space="preserve">1 March 2023 </w:t>
      </w:r>
      <w:r>
        <w:rPr>
          <w:bCs/>
          <w:sz w:val="24"/>
          <w:szCs w:val="24"/>
        </w:rPr>
        <w:t>–</w:t>
      </w:r>
      <w:r w:rsidRPr="00A432AF">
        <w:rPr>
          <w:bCs/>
          <w:sz w:val="24"/>
          <w:szCs w:val="24"/>
        </w:rPr>
        <w:t xml:space="preserve"> meeting of the Evaluation Team and announcement of the results</w:t>
      </w:r>
    </w:p>
    <w:p w14:paraId="51B54072" w14:textId="4BE9F384" w:rsidR="00A432AF" w:rsidRPr="00A432AF" w:rsidRDefault="00A432AF" w:rsidP="00A432AF">
      <w:pPr>
        <w:spacing w:line="360" w:lineRule="auto"/>
        <w:rPr>
          <w:bCs/>
          <w:sz w:val="24"/>
          <w:szCs w:val="24"/>
        </w:rPr>
      </w:pPr>
      <w:r w:rsidRPr="00A432AF">
        <w:rPr>
          <w:b/>
          <w:sz w:val="24"/>
          <w:szCs w:val="24"/>
        </w:rPr>
        <w:t xml:space="preserve">2-12 March 2023 </w:t>
      </w:r>
      <w:r>
        <w:rPr>
          <w:bCs/>
          <w:sz w:val="24"/>
          <w:szCs w:val="24"/>
        </w:rPr>
        <w:t>–</w:t>
      </w:r>
      <w:r w:rsidRPr="00A432AF">
        <w:rPr>
          <w:bCs/>
          <w:sz w:val="24"/>
          <w:szCs w:val="24"/>
        </w:rPr>
        <w:t xml:space="preserve"> launch of additional recruitment</w:t>
      </w:r>
    </w:p>
    <w:p w14:paraId="31764429" w14:textId="06F8EF0F" w:rsidR="00A432AF" w:rsidRPr="00A432AF" w:rsidRDefault="00A432AF" w:rsidP="00A432AF">
      <w:pPr>
        <w:spacing w:line="360" w:lineRule="auto"/>
        <w:rPr>
          <w:bCs/>
          <w:sz w:val="24"/>
          <w:szCs w:val="24"/>
        </w:rPr>
      </w:pPr>
      <w:r w:rsidRPr="00A432AF">
        <w:rPr>
          <w:b/>
          <w:sz w:val="24"/>
          <w:szCs w:val="24"/>
        </w:rPr>
        <w:t xml:space="preserve">13-21 March 2023 </w:t>
      </w:r>
      <w:r>
        <w:rPr>
          <w:bCs/>
          <w:sz w:val="24"/>
          <w:szCs w:val="24"/>
        </w:rPr>
        <w:t>–</w:t>
      </w:r>
      <w:r w:rsidRPr="00A432AF">
        <w:rPr>
          <w:bCs/>
          <w:sz w:val="24"/>
          <w:szCs w:val="24"/>
        </w:rPr>
        <w:t xml:space="preserve"> evaluation of applications</w:t>
      </w:r>
    </w:p>
    <w:p w14:paraId="134C661C" w14:textId="791A5B13" w:rsidR="00BF1D97" w:rsidRPr="00A432AF" w:rsidRDefault="00A432AF" w:rsidP="00A432AF">
      <w:pPr>
        <w:spacing w:line="360" w:lineRule="auto"/>
        <w:rPr>
          <w:bCs/>
          <w:sz w:val="24"/>
          <w:szCs w:val="24"/>
        </w:rPr>
      </w:pPr>
      <w:r w:rsidRPr="00A432AF">
        <w:rPr>
          <w:b/>
          <w:sz w:val="24"/>
          <w:szCs w:val="24"/>
        </w:rPr>
        <w:t xml:space="preserve">22 March 2023 </w:t>
      </w:r>
      <w:r>
        <w:rPr>
          <w:bCs/>
          <w:sz w:val="24"/>
          <w:szCs w:val="24"/>
        </w:rPr>
        <w:t>–</w:t>
      </w:r>
      <w:r w:rsidRPr="00A432AF">
        <w:rPr>
          <w:bCs/>
          <w:sz w:val="24"/>
          <w:szCs w:val="24"/>
        </w:rPr>
        <w:t xml:space="preserve"> meeting of the Evaluation Team and announcement of the results</w:t>
      </w:r>
    </w:p>
    <w:p w14:paraId="6C8B3A9F" w14:textId="77777777" w:rsidR="00D447EF" w:rsidRPr="00A432AF" w:rsidRDefault="00D447EF" w:rsidP="001E19A8">
      <w:pPr>
        <w:spacing w:line="360" w:lineRule="auto"/>
        <w:rPr>
          <w:sz w:val="24"/>
          <w:szCs w:val="24"/>
        </w:rPr>
      </w:pPr>
    </w:p>
    <w:p w14:paraId="3454CE96" w14:textId="4F7B9923" w:rsidR="00D447EF" w:rsidRPr="00A432AF" w:rsidRDefault="00D447EF" w:rsidP="001E19A8">
      <w:pPr>
        <w:spacing w:line="360" w:lineRule="auto"/>
        <w:rPr>
          <w:sz w:val="24"/>
          <w:szCs w:val="24"/>
        </w:rPr>
      </w:pPr>
    </w:p>
    <w:p w14:paraId="46995A22" w14:textId="77777777" w:rsidR="004C5E12" w:rsidRPr="00A432AF" w:rsidRDefault="004C5E12" w:rsidP="006D34B1">
      <w:pPr>
        <w:spacing w:line="360" w:lineRule="auto"/>
        <w:rPr>
          <w:sz w:val="24"/>
          <w:szCs w:val="24"/>
        </w:rPr>
      </w:pPr>
      <w:r w:rsidRPr="00A432AF">
        <w:rPr>
          <w:sz w:val="24"/>
          <w:szCs w:val="24"/>
        </w:rPr>
        <w:br w:type="page"/>
      </w:r>
    </w:p>
    <w:p w14:paraId="39E3B6F1" w14:textId="0A8A4F27" w:rsidR="001A557C" w:rsidRPr="00046062" w:rsidRDefault="00046062" w:rsidP="00843A99">
      <w:pPr>
        <w:jc w:val="center"/>
        <w:rPr>
          <w:b/>
          <w:sz w:val="24"/>
        </w:rPr>
      </w:pPr>
      <w:r>
        <w:rPr>
          <w:b/>
          <w:sz w:val="24"/>
        </w:rPr>
        <w:lastRenderedPageBreak/>
        <w:t>Attachment No.</w:t>
      </w:r>
      <w:r w:rsidR="001A426C" w:rsidRPr="00046062">
        <w:rPr>
          <w:b/>
          <w:sz w:val="24"/>
        </w:rPr>
        <w:t xml:space="preserve"> </w:t>
      </w:r>
      <w:r w:rsidRPr="00046062">
        <w:rPr>
          <w:b/>
          <w:sz w:val="24"/>
        </w:rPr>
        <w:t xml:space="preserve">3 </w:t>
      </w:r>
      <w:r>
        <w:rPr>
          <w:b/>
          <w:sz w:val="24"/>
        </w:rPr>
        <w:t>–</w:t>
      </w:r>
      <w:r w:rsidRPr="00046062">
        <w:rPr>
          <w:b/>
          <w:sz w:val="24"/>
        </w:rPr>
        <w:t xml:space="preserve"> Form for Project Participants</w:t>
      </w:r>
    </w:p>
    <w:p w14:paraId="65EBC2A5" w14:textId="4AAB316C" w:rsidR="004C5E12" w:rsidRPr="00046062" w:rsidRDefault="00D447EF" w:rsidP="00D447EF">
      <w:pPr>
        <w:jc w:val="right"/>
      </w:pPr>
      <w:r w:rsidRPr="00F651F8">
        <w:rPr>
          <w:noProof/>
        </w:rPr>
        <mc:AlternateContent>
          <mc:Choice Requires="wps">
            <w:drawing>
              <wp:anchor distT="45720" distB="45720" distL="114300" distR="114300" simplePos="0" relativeHeight="251672576" behindDoc="0" locked="0" layoutInCell="1" allowOverlap="1" wp14:anchorId="157BB950" wp14:editId="7DF17AF8">
                <wp:simplePos x="0" y="0"/>
                <wp:positionH relativeFrom="column">
                  <wp:posOffset>4843781</wp:posOffset>
                </wp:positionH>
                <wp:positionV relativeFrom="paragraph">
                  <wp:posOffset>174625</wp:posOffset>
                </wp:positionV>
                <wp:extent cx="1146810" cy="1404620"/>
                <wp:effectExtent l="0" t="0" r="15240" b="139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404620"/>
                        </a:xfrm>
                        <a:prstGeom prst="rect">
                          <a:avLst/>
                        </a:prstGeom>
                        <a:solidFill>
                          <a:srgbClr val="FFFFFF"/>
                        </a:solidFill>
                        <a:ln w="9525">
                          <a:solidFill>
                            <a:srgbClr val="000000"/>
                          </a:solidFill>
                          <a:miter lim="800000"/>
                          <a:headEnd/>
                          <a:tailEnd/>
                        </a:ln>
                      </wps:spPr>
                      <wps:txbx>
                        <w:txbxContent>
                          <w:p w14:paraId="6457B702" w14:textId="7B783567" w:rsidR="00146146" w:rsidRPr="00D447EF" w:rsidRDefault="00146146">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BB950" id="_x0000_t202" coordsize="21600,21600" o:spt="202" path="m,l,21600r21600,l21600,xe">
                <v:stroke joinstyle="miter"/>
                <v:path gradientshapeok="t" o:connecttype="rect"/>
              </v:shapetype>
              <v:shape id="Pole tekstowe 2" o:spid="_x0000_s1026" type="#_x0000_t202" style="position:absolute;left:0;text-align:left;margin-left:381.4pt;margin-top:13.75pt;width:90.3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">
                <v:textbox style="mso-fit-shape-to-text:t">
                  <w:txbxContent>
                    <w:p w14:paraId="6457B702" w14:textId="7B783567" w:rsidR="00146146" w:rsidRPr="00D447EF" w:rsidRDefault="00146146">
                      <w:pPr>
                        <w:rPr>
                          <w:lang w:val="pl-PL"/>
                        </w:rPr>
                      </w:pPr>
                    </w:p>
                  </w:txbxContent>
                </v:textbox>
              </v:shape>
            </w:pict>
          </mc:Fallback>
        </mc:AlternateContent>
      </w:r>
      <w:r w:rsidR="00046062" w:rsidRPr="00046062">
        <w:t>Contract number</w:t>
      </w:r>
    </w:p>
    <w:p w14:paraId="4F8E6162" w14:textId="13DA4641" w:rsidR="00D447EF" w:rsidRPr="00046062" w:rsidRDefault="00D447EF"/>
    <w:p w14:paraId="057D0F9C" w14:textId="598227D8" w:rsidR="00D447EF" w:rsidRPr="00046062" w:rsidRDefault="00D447EF" w:rsidP="00D447EF">
      <w:pPr>
        <w:jc w:val="right"/>
        <w:rPr>
          <w:sz w:val="16"/>
        </w:rPr>
      </w:pPr>
      <w:r w:rsidRPr="00046062">
        <w:tab/>
      </w:r>
      <w:r w:rsidRPr="00046062">
        <w:tab/>
      </w:r>
      <w:r w:rsidRPr="00046062">
        <w:tab/>
      </w:r>
      <w:r w:rsidRPr="00046062">
        <w:rPr>
          <w:sz w:val="16"/>
        </w:rPr>
        <w:t>(</w:t>
      </w:r>
      <w:r w:rsidR="00046062" w:rsidRPr="00046062">
        <w:rPr>
          <w:sz w:val="16"/>
        </w:rPr>
        <w:t>to be filled in by a team member</w:t>
      </w:r>
      <w:r w:rsidRPr="00046062">
        <w:rPr>
          <w:sz w:val="16"/>
        </w:rPr>
        <w:t>)</w:t>
      </w:r>
    </w:p>
    <w:p w14:paraId="588C6DAC" w14:textId="77777777" w:rsidR="00D447EF" w:rsidRPr="00046062" w:rsidRDefault="00D447EF" w:rsidP="00D447EF">
      <w:pPr>
        <w:jc w:val="right"/>
        <w:rPr>
          <w:sz w:val="6"/>
        </w:rPr>
      </w:pPr>
    </w:p>
    <w:tbl>
      <w:tblPr>
        <w:tblStyle w:val="Tabela-Siatka"/>
        <w:tblW w:w="0" w:type="auto"/>
        <w:tblLook w:val="04A0" w:firstRow="1" w:lastRow="0" w:firstColumn="1" w:lastColumn="0" w:noHBand="0" w:noVBand="1"/>
      </w:tblPr>
      <w:tblGrid>
        <w:gridCol w:w="3114"/>
        <w:gridCol w:w="6282"/>
      </w:tblGrid>
      <w:tr w:rsidR="00843A99" w:rsidRPr="00F651F8" w14:paraId="7EF03FB8" w14:textId="77777777" w:rsidTr="00E1600D">
        <w:tc>
          <w:tcPr>
            <w:tcW w:w="3114" w:type="dxa"/>
          </w:tcPr>
          <w:p w14:paraId="5764A6D9" w14:textId="71D91BB9" w:rsidR="00843A99" w:rsidRPr="00046062" w:rsidRDefault="00046062">
            <w:pPr>
              <w:rPr>
                <w:b/>
                <w:sz w:val="24"/>
                <w:lang w:val="en-GB"/>
              </w:rPr>
            </w:pPr>
            <w:r w:rsidRPr="00046062">
              <w:rPr>
                <w:b/>
                <w:sz w:val="24"/>
                <w:lang w:val="en-GB"/>
              </w:rPr>
              <w:t>NAME</w:t>
            </w:r>
          </w:p>
        </w:tc>
        <w:tc>
          <w:tcPr>
            <w:tcW w:w="6282" w:type="dxa"/>
          </w:tcPr>
          <w:p w14:paraId="4B61B882" w14:textId="77777777" w:rsidR="00843A99" w:rsidRPr="00F651F8" w:rsidRDefault="00843A99">
            <w:pPr>
              <w:rPr>
                <w:sz w:val="32"/>
                <w:lang w:val="pl-PL"/>
              </w:rPr>
            </w:pPr>
          </w:p>
        </w:tc>
      </w:tr>
      <w:tr w:rsidR="00843A99" w:rsidRPr="00F651F8" w14:paraId="1A53474B" w14:textId="77777777" w:rsidTr="00E1600D">
        <w:tc>
          <w:tcPr>
            <w:tcW w:w="3114" w:type="dxa"/>
          </w:tcPr>
          <w:p w14:paraId="61C976A5" w14:textId="15FCC4B7" w:rsidR="00843A99" w:rsidRPr="00046062" w:rsidRDefault="00046062">
            <w:pPr>
              <w:rPr>
                <w:b/>
                <w:sz w:val="24"/>
                <w:lang w:val="en-GB"/>
              </w:rPr>
            </w:pPr>
            <w:r w:rsidRPr="00046062">
              <w:rPr>
                <w:b/>
                <w:sz w:val="24"/>
                <w:lang w:val="en-GB"/>
              </w:rPr>
              <w:t>SURNAME</w:t>
            </w:r>
          </w:p>
        </w:tc>
        <w:tc>
          <w:tcPr>
            <w:tcW w:w="6282" w:type="dxa"/>
          </w:tcPr>
          <w:p w14:paraId="08D97B13" w14:textId="77777777" w:rsidR="00843A99" w:rsidRPr="00F651F8" w:rsidRDefault="00843A99">
            <w:pPr>
              <w:rPr>
                <w:sz w:val="32"/>
                <w:lang w:val="pl-PL"/>
              </w:rPr>
            </w:pPr>
          </w:p>
        </w:tc>
      </w:tr>
      <w:tr w:rsidR="00843A99" w:rsidRPr="00F651F8" w14:paraId="6989FCBB" w14:textId="77777777" w:rsidTr="00E1600D">
        <w:tc>
          <w:tcPr>
            <w:tcW w:w="3114" w:type="dxa"/>
          </w:tcPr>
          <w:p w14:paraId="07E2D55A" w14:textId="37C1C267" w:rsidR="00843A99" w:rsidRPr="00046062" w:rsidRDefault="00843A99">
            <w:pPr>
              <w:rPr>
                <w:b/>
                <w:sz w:val="24"/>
                <w:lang w:val="en-GB"/>
              </w:rPr>
            </w:pPr>
            <w:r w:rsidRPr="00046062">
              <w:rPr>
                <w:b/>
                <w:sz w:val="24"/>
                <w:lang w:val="en-GB"/>
              </w:rPr>
              <w:t>PESEL</w:t>
            </w:r>
            <w:r w:rsidR="00046062" w:rsidRPr="00046062">
              <w:rPr>
                <w:b/>
                <w:sz w:val="24"/>
                <w:lang w:val="en-GB"/>
              </w:rPr>
              <w:t xml:space="preserve"> (personal identification number)</w:t>
            </w:r>
          </w:p>
        </w:tc>
        <w:tc>
          <w:tcPr>
            <w:tcW w:w="6282" w:type="dxa"/>
          </w:tcPr>
          <w:p w14:paraId="241F8DA7" w14:textId="77777777" w:rsidR="00843A99" w:rsidRPr="00F651F8" w:rsidRDefault="00843A99">
            <w:pPr>
              <w:rPr>
                <w:sz w:val="32"/>
                <w:lang w:val="pl-PL"/>
              </w:rPr>
            </w:pPr>
          </w:p>
        </w:tc>
      </w:tr>
      <w:tr w:rsidR="00E1600D" w:rsidRPr="00F651F8" w14:paraId="197A0836" w14:textId="77777777" w:rsidTr="00E1600D">
        <w:tc>
          <w:tcPr>
            <w:tcW w:w="3114" w:type="dxa"/>
            <w:shd w:val="clear" w:color="auto" w:fill="000000" w:themeFill="text1"/>
          </w:tcPr>
          <w:p w14:paraId="3B43AA6D" w14:textId="77777777" w:rsidR="00E1600D" w:rsidRPr="00046062" w:rsidRDefault="00E1600D">
            <w:pPr>
              <w:rPr>
                <w:b/>
                <w:sz w:val="24"/>
                <w:lang w:val="en-GB"/>
              </w:rPr>
            </w:pPr>
          </w:p>
        </w:tc>
        <w:tc>
          <w:tcPr>
            <w:tcW w:w="6282" w:type="dxa"/>
            <w:shd w:val="clear" w:color="auto" w:fill="000000" w:themeFill="text1"/>
          </w:tcPr>
          <w:p w14:paraId="2DEDDE68" w14:textId="77777777" w:rsidR="00E1600D" w:rsidRPr="00F651F8" w:rsidRDefault="00E1600D">
            <w:pPr>
              <w:rPr>
                <w:sz w:val="32"/>
                <w:lang w:val="pl-PL"/>
              </w:rPr>
            </w:pPr>
          </w:p>
        </w:tc>
      </w:tr>
      <w:tr w:rsidR="00843A99" w:rsidRPr="00F651F8" w14:paraId="757AFD59" w14:textId="77777777" w:rsidTr="00E1600D">
        <w:tc>
          <w:tcPr>
            <w:tcW w:w="3114" w:type="dxa"/>
          </w:tcPr>
          <w:p w14:paraId="6DB1938F" w14:textId="38FA830E" w:rsidR="00843A99" w:rsidRPr="00046062" w:rsidRDefault="00843A99">
            <w:pPr>
              <w:rPr>
                <w:b/>
                <w:sz w:val="24"/>
                <w:lang w:val="en-GB"/>
              </w:rPr>
            </w:pPr>
            <w:r w:rsidRPr="00046062">
              <w:rPr>
                <w:b/>
                <w:sz w:val="24"/>
                <w:lang w:val="en-GB"/>
              </w:rPr>
              <w:t>A</w:t>
            </w:r>
            <w:r w:rsidR="00046062" w:rsidRPr="00046062">
              <w:rPr>
                <w:b/>
                <w:sz w:val="24"/>
                <w:lang w:val="en-GB"/>
              </w:rPr>
              <w:t>DDRESS</w:t>
            </w:r>
          </w:p>
        </w:tc>
        <w:tc>
          <w:tcPr>
            <w:tcW w:w="6282" w:type="dxa"/>
          </w:tcPr>
          <w:p w14:paraId="3D22FD56" w14:textId="77777777" w:rsidR="00843A99" w:rsidRPr="00F651F8" w:rsidRDefault="00843A99">
            <w:pPr>
              <w:rPr>
                <w:sz w:val="32"/>
                <w:lang w:val="pl-PL"/>
              </w:rPr>
            </w:pPr>
          </w:p>
          <w:p w14:paraId="025DAD5A" w14:textId="77777777" w:rsidR="00E1600D" w:rsidRPr="00F651F8" w:rsidRDefault="00E1600D">
            <w:pPr>
              <w:rPr>
                <w:sz w:val="32"/>
                <w:lang w:val="pl-PL"/>
              </w:rPr>
            </w:pPr>
          </w:p>
          <w:p w14:paraId="5ED018C1" w14:textId="77777777" w:rsidR="00E1600D" w:rsidRPr="00F651F8" w:rsidRDefault="00E1600D">
            <w:pPr>
              <w:rPr>
                <w:sz w:val="32"/>
                <w:lang w:val="pl-PL"/>
              </w:rPr>
            </w:pPr>
          </w:p>
          <w:p w14:paraId="5076B7EE" w14:textId="77777777" w:rsidR="00E1600D" w:rsidRPr="00F651F8" w:rsidRDefault="00E1600D">
            <w:pPr>
              <w:rPr>
                <w:sz w:val="32"/>
                <w:lang w:val="pl-PL"/>
              </w:rPr>
            </w:pPr>
          </w:p>
        </w:tc>
      </w:tr>
      <w:tr w:rsidR="001A557C" w:rsidRPr="00F651F8" w14:paraId="3FE803A4" w14:textId="77777777" w:rsidTr="00E1600D">
        <w:tc>
          <w:tcPr>
            <w:tcW w:w="3114" w:type="dxa"/>
          </w:tcPr>
          <w:p w14:paraId="42DF38D7" w14:textId="3239024C" w:rsidR="001A557C" w:rsidRPr="00046062" w:rsidRDefault="00046062">
            <w:pPr>
              <w:rPr>
                <w:b/>
                <w:sz w:val="24"/>
                <w:lang w:val="en-GB"/>
              </w:rPr>
            </w:pPr>
            <w:r w:rsidRPr="00046062">
              <w:rPr>
                <w:b/>
                <w:sz w:val="24"/>
                <w:lang w:val="en-GB"/>
              </w:rPr>
              <w:t>Phone number</w:t>
            </w:r>
          </w:p>
        </w:tc>
        <w:tc>
          <w:tcPr>
            <w:tcW w:w="6282" w:type="dxa"/>
          </w:tcPr>
          <w:p w14:paraId="089464B4" w14:textId="77777777" w:rsidR="001A557C" w:rsidRPr="00F651F8" w:rsidRDefault="001A557C">
            <w:pPr>
              <w:rPr>
                <w:sz w:val="32"/>
                <w:lang w:val="pl-PL"/>
              </w:rPr>
            </w:pPr>
          </w:p>
        </w:tc>
      </w:tr>
      <w:tr w:rsidR="001A557C" w:rsidRPr="00F651F8" w14:paraId="4E5F2E5E" w14:textId="77777777" w:rsidTr="00E1600D">
        <w:tc>
          <w:tcPr>
            <w:tcW w:w="3114" w:type="dxa"/>
          </w:tcPr>
          <w:p w14:paraId="1F327C8E" w14:textId="61ABD4A0" w:rsidR="001A557C" w:rsidRPr="00046062" w:rsidRDefault="00046062">
            <w:pPr>
              <w:rPr>
                <w:b/>
                <w:sz w:val="24"/>
                <w:lang w:val="en-GB"/>
              </w:rPr>
            </w:pPr>
            <w:r w:rsidRPr="00046062">
              <w:rPr>
                <w:b/>
                <w:sz w:val="24"/>
                <w:lang w:val="en-GB"/>
              </w:rPr>
              <w:t>E-mail address</w:t>
            </w:r>
          </w:p>
        </w:tc>
        <w:tc>
          <w:tcPr>
            <w:tcW w:w="6282" w:type="dxa"/>
          </w:tcPr>
          <w:p w14:paraId="6EE12541" w14:textId="77777777" w:rsidR="001A557C" w:rsidRPr="00F651F8" w:rsidRDefault="001A557C">
            <w:pPr>
              <w:rPr>
                <w:sz w:val="32"/>
                <w:lang w:val="pl-PL"/>
              </w:rPr>
            </w:pPr>
          </w:p>
        </w:tc>
      </w:tr>
      <w:tr w:rsidR="00E1600D" w:rsidRPr="00F651F8" w14:paraId="6960C8BB" w14:textId="77777777" w:rsidTr="00E1600D">
        <w:tc>
          <w:tcPr>
            <w:tcW w:w="3114" w:type="dxa"/>
            <w:shd w:val="clear" w:color="auto" w:fill="000000" w:themeFill="text1"/>
          </w:tcPr>
          <w:p w14:paraId="2E24CB90" w14:textId="77777777" w:rsidR="00E1600D" w:rsidRPr="00046062" w:rsidRDefault="00E1600D">
            <w:pPr>
              <w:rPr>
                <w:b/>
                <w:sz w:val="24"/>
                <w:lang w:val="en-GB"/>
              </w:rPr>
            </w:pPr>
          </w:p>
        </w:tc>
        <w:tc>
          <w:tcPr>
            <w:tcW w:w="6282" w:type="dxa"/>
            <w:shd w:val="clear" w:color="auto" w:fill="000000" w:themeFill="text1"/>
          </w:tcPr>
          <w:p w14:paraId="54A21732" w14:textId="77777777" w:rsidR="00E1600D" w:rsidRPr="00F651F8" w:rsidRDefault="00E1600D">
            <w:pPr>
              <w:rPr>
                <w:sz w:val="32"/>
                <w:lang w:val="pl-PL"/>
              </w:rPr>
            </w:pPr>
          </w:p>
        </w:tc>
      </w:tr>
      <w:tr w:rsidR="00843A99" w:rsidRPr="00F651F8" w14:paraId="6BBF3AD4" w14:textId="77777777" w:rsidTr="00E1600D">
        <w:tc>
          <w:tcPr>
            <w:tcW w:w="3114" w:type="dxa"/>
          </w:tcPr>
          <w:p w14:paraId="0A564203" w14:textId="67348ED6" w:rsidR="00843A99" w:rsidRPr="00046062" w:rsidRDefault="00046062">
            <w:pPr>
              <w:rPr>
                <w:b/>
                <w:sz w:val="24"/>
                <w:lang w:val="en-GB"/>
              </w:rPr>
            </w:pPr>
            <w:r w:rsidRPr="00046062">
              <w:rPr>
                <w:b/>
                <w:sz w:val="24"/>
                <w:lang w:val="en-GB"/>
              </w:rPr>
              <w:t>BANK NAME</w:t>
            </w:r>
          </w:p>
        </w:tc>
        <w:tc>
          <w:tcPr>
            <w:tcW w:w="6282" w:type="dxa"/>
          </w:tcPr>
          <w:p w14:paraId="2A2F182D" w14:textId="77777777" w:rsidR="00843A99" w:rsidRPr="00F651F8" w:rsidRDefault="00843A99">
            <w:pPr>
              <w:rPr>
                <w:sz w:val="32"/>
                <w:lang w:val="pl-PL"/>
              </w:rPr>
            </w:pPr>
          </w:p>
        </w:tc>
      </w:tr>
      <w:tr w:rsidR="00843A99" w:rsidRPr="00F651F8" w14:paraId="132CE29F" w14:textId="77777777" w:rsidTr="00E1600D">
        <w:tc>
          <w:tcPr>
            <w:tcW w:w="3114" w:type="dxa"/>
          </w:tcPr>
          <w:p w14:paraId="2240D7F8" w14:textId="60EE948F" w:rsidR="00843A99" w:rsidRPr="00046062" w:rsidRDefault="006D5C0D">
            <w:pPr>
              <w:rPr>
                <w:b/>
                <w:sz w:val="24"/>
                <w:lang w:val="en-GB"/>
              </w:rPr>
            </w:pPr>
            <w:r w:rsidRPr="00046062">
              <w:rPr>
                <w:b/>
                <w:sz w:val="24"/>
                <w:lang w:val="en-GB"/>
              </w:rPr>
              <w:t>IBAN/BIC</w:t>
            </w:r>
            <w:r w:rsidR="00046062" w:rsidRPr="00046062">
              <w:rPr>
                <w:b/>
                <w:sz w:val="24"/>
                <w:lang w:val="en-GB"/>
              </w:rPr>
              <w:t xml:space="preserve"> CODE</w:t>
            </w:r>
          </w:p>
        </w:tc>
        <w:tc>
          <w:tcPr>
            <w:tcW w:w="6282" w:type="dxa"/>
          </w:tcPr>
          <w:p w14:paraId="2CAA0FCC" w14:textId="77777777" w:rsidR="00843A99" w:rsidRPr="00F651F8" w:rsidRDefault="00843A99">
            <w:pPr>
              <w:rPr>
                <w:sz w:val="32"/>
                <w:lang w:val="pl-PL"/>
              </w:rPr>
            </w:pPr>
          </w:p>
        </w:tc>
      </w:tr>
      <w:tr w:rsidR="00E1600D" w:rsidRPr="00046062" w14:paraId="0046CE78" w14:textId="77777777" w:rsidTr="00E1600D">
        <w:tc>
          <w:tcPr>
            <w:tcW w:w="3114" w:type="dxa"/>
          </w:tcPr>
          <w:p w14:paraId="3D3213F4" w14:textId="430AA1BF" w:rsidR="00E1600D" w:rsidRPr="00046062" w:rsidRDefault="00EF0923">
            <w:pPr>
              <w:rPr>
                <w:b/>
                <w:sz w:val="24"/>
                <w:lang w:val="en-GB"/>
              </w:rPr>
            </w:pPr>
            <w:r>
              <w:rPr>
                <w:b/>
                <w:sz w:val="24"/>
                <w:lang w:val="en-GB"/>
              </w:rPr>
              <w:t xml:space="preserve">BANK </w:t>
            </w:r>
            <w:r w:rsidR="00046062" w:rsidRPr="00046062">
              <w:rPr>
                <w:b/>
                <w:sz w:val="24"/>
                <w:lang w:val="en-GB"/>
              </w:rPr>
              <w:t>ACCOUNT NUMBER</w:t>
            </w:r>
            <w:r w:rsidR="00E1600D" w:rsidRPr="00046062">
              <w:rPr>
                <w:b/>
                <w:sz w:val="24"/>
                <w:lang w:val="en-GB"/>
              </w:rPr>
              <w:t xml:space="preserve"> (</w:t>
            </w:r>
            <w:r w:rsidR="00046062" w:rsidRPr="00046062">
              <w:rPr>
                <w:b/>
                <w:sz w:val="24"/>
                <w:lang w:val="en-GB"/>
              </w:rPr>
              <w:t>held in</w:t>
            </w:r>
            <w:r w:rsidR="00E1600D" w:rsidRPr="00046062">
              <w:rPr>
                <w:b/>
                <w:sz w:val="24"/>
                <w:lang w:val="en-GB"/>
              </w:rPr>
              <w:t xml:space="preserve"> PLN)</w:t>
            </w:r>
          </w:p>
        </w:tc>
        <w:tc>
          <w:tcPr>
            <w:tcW w:w="6282" w:type="dxa"/>
          </w:tcPr>
          <w:p w14:paraId="45343E4C" w14:textId="77777777" w:rsidR="00E1600D" w:rsidRPr="00046062" w:rsidRDefault="00E1600D">
            <w:pPr>
              <w:rPr>
                <w:sz w:val="32"/>
              </w:rPr>
            </w:pPr>
          </w:p>
        </w:tc>
      </w:tr>
    </w:tbl>
    <w:p w14:paraId="5F3EBDDB" w14:textId="77777777" w:rsidR="00843A99" w:rsidRPr="00046062" w:rsidRDefault="00843A99"/>
    <w:p w14:paraId="691930B9" w14:textId="77777777" w:rsidR="00E1600D" w:rsidRPr="00046062" w:rsidRDefault="00E1600D"/>
    <w:tbl>
      <w:tblPr>
        <w:tblStyle w:val="Tabela-Siatka"/>
        <w:tblW w:w="0" w:type="auto"/>
        <w:tblLook w:val="04A0" w:firstRow="1" w:lastRow="0" w:firstColumn="1" w:lastColumn="0" w:noHBand="0" w:noVBand="1"/>
      </w:tblPr>
      <w:tblGrid>
        <w:gridCol w:w="2689"/>
        <w:gridCol w:w="1701"/>
        <w:gridCol w:w="2503"/>
        <w:gridCol w:w="2503"/>
      </w:tblGrid>
      <w:tr w:rsidR="000C0BA4" w:rsidRPr="00F651F8" w14:paraId="41620E08" w14:textId="77777777" w:rsidTr="000C0BA4">
        <w:tc>
          <w:tcPr>
            <w:tcW w:w="2689" w:type="dxa"/>
            <w:vAlign w:val="center"/>
          </w:tcPr>
          <w:p w14:paraId="4DC115EE" w14:textId="77777777" w:rsidR="000C0BA4" w:rsidRPr="00046062" w:rsidRDefault="000C0BA4" w:rsidP="000C0BA4">
            <w:pPr>
              <w:jc w:val="center"/>
              <w:rPr>
                <w:b/>
                <w:sz w:val="24"/>
              </w:rPr>
            </w:pPr>
          </w:p>
        </w:tc>
        <w:tc>
          <w:tcPr>
            <w:tcW w:w="1701" w:type="dxa"/>
            <w:vAlign w:val="center"/>
          </w:tcPr>
          <w:p w14:paraId="037336FD" w14:textId="74B1E357" w:rsidR="000C0BA4" w:rsidRPr="00F651F8" w:rsidRDefault="00046062" w:rsidP="000C0BA4">
            <w:pPr>
              <w:jc w:val="center"/>
              <w:rPr>
                <w:b/>
                <w:sz w:val="24"/>
                <w:lang w:val="pl-PL"/>
              </w:rPr>
            </w:pPr>
            <w:r>
              <w:rPr>
                <w:b/>
                <w:sz w:val="24"/>
                <w:lang w:val="pl-PL"/>
              </w:rPr>
              <w:t>DATE</w:t>
            </w:r>
          </w:p>
        </w:tc>
        <w:tc>
          <w:tcPr>
            <w:tcW w:w="2503" w:type="dxa"/>
            <w:vAlign w:val="center"/>
          </w:tcPr>
          <w:p w14:paraId="76112E1F" w14:textId="0389D534" w:rsidR="000C0BA4" w:rsidRPr="00046062" w:rsidRDefault="00046062" w:rsidP="000C0BA4">
            <w:pPr>
              <w:jc w:val="center"/>
              <w:rPr>
                <w:b/>
                <w:sz w:val="24"/>
              </w:rPr>
            </w:pPr>
            <w:r w:rsidRPr="00046062">
              <w:rPr>
                <w:b/>
                <w:sz w:val="24"/>
              </w:rPr>
              <w:t>SIGNATURE OF THE PROJECT P</w:t>
            </w:r>
            <w:r>
              <w:rPr>
                <w:b/>
                <w:sz w:val="24"/>
              </w:rPr>
              <w:t>ARTICIPANT</w:t>
            </w:r>
          </w:p>
        </w:tc>
        <w:tc>
          <w:tcPr>
            <w:tcW w:w="2503" w:type="dxa"/>
            <w:vAlign w:val="center"/>
          </w:tcPr>
          <w:p w14:paraId="0C234D88" w14:textId="70E243E7" w:rsidR="000C0BA4" w:rsidRPr="00046062" w:rsidRDefault="00046062" w:rsidP="000C0BA4">
            <w:pPr>
              <w:jc w:val="center"/>
              <w:rPr>
                <w:b/>
                <w:sz w:val="24"/>
              </w:rPr>
            </w:pPr>
            <w:r w:rsidRPr="00046062">
              <w:rPr>
                <w:b/>
                <w:sz w:val="24"/>
              </w:rPr>
              <w:t>SIGNATURE OF THE TEAM M</w:t>
            </w:r>
            <w:r>
              <w:rPr>
                <w:b/>
                <w:sz w:val="24"/>
              </w:rPr>
              <w:t>EMBER</w:t>
            </w:r>
          </w:p>
        </w:tc>
      </w:tr>
      <w:tr w:rsidR="000C0BA4" w:rsidRPr="00F651F8" w14:paraId="6C7AFBF1" w14:textId="77777777" w:rsidTr="000C0BA4">
        <w:tc>
          <w:tcPr>
            <w:tcW w:w="2689" w:type="dxa"/>
            <w:vAlign w:val="center"/>
          </w:tcPr>
          <w:p w14:paraId="3AEBD696" w14:textId="78DCFE4A" w:rsidR="000C0BA4" w:rsidRPr="00F651F8" w:rsidRDefault="00D60FC4" w:rsidP="000C0BA4">
            <w:pPr>
              <w:jc w:val="center"/>
              <w:rPr>
                <w:b/>
                <w:sz w:val="24"/>
                <w:lang w:val="pl-PL"/>
              </w:rPr>
            </w:pPr>
            <w:r>
              <w:rPr>
                <w:b/>
                <w:sz w:val="24"/>
                <w:lang w:val="pl-PL"/>
              </w:rPr>
              <w:t>SUBMISSION</w:t>
            </w:r>
            <w:r w:rsidR="00046062" w:rsidRPr="00046062">
              <w:rPr>
                <w:b/>
                <w:sz w:val="24"/>
                <w:lang w:val="pl-PL"/>
              </w:rPr>
              <w:t xml:space="preserve"> OF THE DOCUMENT</w:t>
            </w:r>
          </w:p>
        </w:tc>
        <w:tc>
          <w:tcPr>
            <w:tcW w:w="1701" w:type="dxa"/>
          </w:tcPr>
          <w:p w14:paraId="0493F975" w14:textId="77777777" w:rsidR="000C0BA4" w:rsidRPr="00F651F8" w:rsidRDefault="000C0BA4">
            <w:pPr>
              <w:rPr>
                <w:b/>
                <w:sz w:val="48"/>
                <w:lang w:val="pl-PL"/>
              </w:rPr>
            </w:pPr>
          </w:p>
        </w:tc>
        <w:tc>
          <w:tcPr>
            <w:tcW w:w="2503" w:type="dxa"/>
          </w:tcPr>
          <w:p w14:paraId="3BD5C37D" w14:textId="77777777" w:rsidR="000C0BA4" w:rsidRPr="00F651F8" w:rsidRDefault="000C0BA4">
            <w:pPr>
              <w:rPr>
                <w:b/>
                <w:sz w:val="48"/>
                <w:lang w:val="pl-PL"/>
              </w:rPr>
            </w:pPr>
          </w:p>
        </w:tc>
        <w:tc>
          <w:tcPr>
            <w:tcW w:w="2503" w:type="dxa"/>
          </w:tcPr>
          <w:p w14:paraId="12B95EEA" w14:textId="77777777" w:rsidR="000C0BA4" w:rsidRPr="00F651F8" w:rsidRDefault="000C0BA4">
            <w:pPr>
              <w:rPr>
                <w:b/>
                <w:sz w:val="48"/>
                <w:lang w:val="pl-PL"/>
              </w:rPr>
            </w:pPr>
          </w:p>
        </w:tc>
      </w:tr>
      <w:tr w:rsidR="000C0BA4" w:rsidRPr="00F651F8" w14:paraId="49BD4D0B" w14:textId="77777777" w:rsidTr="000C0BA4">
        <w:tc>
          <w:tcPr>
            <w:tcW w:w="2689" w:type="dxa"/>
            <w:vAlign w:val="center"/>
          </w:tcPr>
          <w:p w14:paraId="69C12883" w14:textId="05EB4017" w:rsidR="000C0BA4" w:rsidRPr="00F651F8" w:rsidRDefault="00046062" w:rsidP="000C0BA4">
            <w:pPr>
              <w:jc w:val="center"/>
              <w:rPr>
                <w:b/>
                <w:sz w:val="24"/>
                <w:lang w:val="pl-PL"/>
              </w:rPr>
            </w:pPr>
            <w:r>
              <w:rPr>
                <w:b/>
                <w:sz w:val="24"/>
                <w:lang w:val="pl-PL"/>
              </w:rPr>
              <w:t>SIGNING THE CONTRACT</w:t>
            </w:r>
          </w:p>
        </w:tc>
        <w:tc>
          <w:tcPr>
            <w:tcW w:w="1701" w:type="dxa"/>
          </w:tcPr>
          <w:p w14:paraId="323C211A" w14:textId="77777777" w:rsidR="000C0BA4" w:rsidRPr="00F651F8" w:rsidRDefault="000C0BA4">
            <w:pPr>
              <w:rPr>
                <w:b/>
                <w:sz w:val="48"/>
                <w:lang w:val="pl-PL"/>
              </w:rPr>
            </w:pPr>
          </w:p>
        </w:tc>
        <w:tc>
          <w:tcPr>
            <w:tcW w:w="2503" w:type="dxa"/>
          </w:tcPr>
          <w:p w14:paraId="47CEB16B" w14:textId="77777777" w:rsidR="000C0BA4" w:rsidRPr="00F651F8" w:rsidRDefault="000C0BA4">
            <w:pPr>
              <w:rPr>
                <w:b/>
                <w:sz w:val="48"/>
                <w:lang w:val="pl-PL"/>
              </w:rPr>
            </w:pPr>
          </w:p>
        </w:tc>
        <w:tc>
          <w:tcPr>
            <w:tcW w:w="2503" w:type="dxa"/>
          </w:tcPr>
          <w:p w14:paraId="5F7940F1" w14:textId="77777777" w:rsidR="000C0BA4" w:rsidRPr="00F651F8" w:rsidRDefault="000C0BA4">
            <w:pPr>
              <w:rPr>
                <w:b/>
                <w:sz w:val="48"/>
                <w:lang w:val="pl-PL"/>
              </w:rPr>
            </w:pPr>
          </w:p>
        </w:tc>
      </w:tr>
      <w:tr w:rsidR="000C0BA4" w:rsidRPr="00F651F8" w14:paraId="382C0854" w14:textId="77777777" w:rsidTr="000C0BA4">
        <w:tc>
          <w:tcPr>
            <w:tcW w:w="2689" w:type="dxa"/>
            <w:vAlign w:val="center"/>
          </w:tcPr>
          <w:p w14:paraId="7E41839F" w14:textId="12B94175" w:rsidR="000C0BA4" w:rsidRPr="00F651F8" w:rsidRDefault="00046062" w:rsidP="000C0BA4">
            <w:pPr>
              <w:jc w:val="center"/>
              <w:rPr>
                <w:b/>
                <w:sz w:val="24"/>
                <w:lang w:val="pl-PL"/>
              </w:rPr>
            </w:pPr>
            <w:r w:rsidRPr="00046062">
              <w:rPr>
                <w:b/>
                <w:sz w:val="24"/>
                <w:lang w:val="pl-PL"/>
              </w:rPr>
              <w:t>RECEIPT OF THE CONTRACT</w:t>
            </w:r>
          </w:p>
        </w:tc>
        <w:tc>
          <w:tcPr>
            <w:tcW w:w="1701" w:type="dxa"/>
          </w:tcPr>
          <w:p w14:paraId="326368CB" w14:textId="77777777" w:rsidR="000C0BA4" w:rsidRPr="00F651F8" w:rsidRDefault="000C0BA4">
            <w:pPr>
              <w:rPr>
                <w:b/>
                <w:sz w:val="48"/>
                <w:lang w:val="pl-PL"/>
              </w:rPr>
            </w:pPr>
          </w:p>
        </w:tc>
        <w:tc>
          <w:tcPr>
            <w:tcW w:w="2503" w:type="dxa"/>
          </w:tcPr>
          <w:p w14:paraId="2AB7FB4E" w14:textId="77777777" w:rsidR="000C0BA4" w:rsidRPr="00F651F8" w:rsidRDefault="000C0BA4">
            <w:pPr>
              <w:rPr>
                <w:b/>
                <w:sz w:val="48"/>
                <w:lang w:val="pl-PL"/>
              </w:rPr>
            </w:pPr>
          </w:p>
        </w:tc>
        <w:tc>
          <w:tcPr>
            <w:tcW w:w="2503" w:type="dxa"/>
          </w:tcPr>
          <w:p w14:paraId="6F30A4B8" w14:textId="77777777" w:rsidR="000C0BA4" w:rsidRPr="00F651F8" w:rsidRDefault="000C0BA4">
            <w:pPr>
              <w:rPr>
                <w:b/>
                <w:sz w:val="48"/>
                <w:lang w:val="pl-PL"/>
              </w:rPr>
            </w:pPr>
          </w:p>
        </w:tc>
      </w:tr>
    </w:tbl>
    <w:p w14:paraId="69948876" w14:textId="09BCB2C1" w:rsidR="006D34B1" w:rsidRPr="00F651F8" w:rsidRDefault="006D34B1">
      <w:pPr>
        <w:rPr>
          <w:lang w:val="pl-PL"/>
        </w:rPr>
      </w:pPr>
    </w:p>
    <w:p w14:paraId="2DD827D8" w14:textId="4A318A54" w:rsidR="00765917" w:rsidRPr="00F651F8" w:rsidRDefault="00765917">
      <w:pPr>
        <w:rPr>
          <w:lang w:val="pl-PL"/>
        </w:rPr>
      </w:pPr>
      <w:r w:rsidRPr="00F651F8">
        <w:rPr>
          <w:lang w:val="pl-PL"/>
        </w:rPr>
        <w:br w:type="page"/>
      </w:r>
    </w:p>
    <w:p w14:paraId="65691D31" w14:textId="27FCA0A7" w:rsidR="00046062" w:rsidRPr="00046062" w:rsidRDefault="00046062" w:rsidP="00046062">
      <w:pPr>
        <w:spacing w:after="0"/>
        <w:jc w:val="center"/>
        <w:rPr>
          <w:b/>
          <w:sz w:val="24"/>
        </w:rPr>
      </w:pPr>
      <w:r>
        <w:rPr>
          <w:b/>
          <w:sz w:val="24"/>
        </w:rPr>
        <w:lastRenderedPageBreak/>
        <w:t>Attachment No.</w:t>
      </w:r>
      <w:r w:rsidR="006D34B1" w:rsidRPr="00046062">
        <w:rPr>
          <w:b/>
          <w:sz w:val="24"/>
        </w:rPr>
        <w:t xml:space="preserve"> </w:t>
      </w:r>
      <w:r w:rsidR="001A426C" w:rsidRPr="00046062">
        <w:rPr>
          <w:b/>
          <w:sz w:val="24"/>
        </w:rPr>
        <w:t>4</w:t>
      </w:r>
      <w:r w:rsidR="006D34B1" w:rsidRPr="00046062">
        <w:rPr>
          <w:b/>
          <w:sz w:val="24"/>
        </w:rPr>
        <w:t xml:space="preserve"> – </w:t>
      </w:r>
      <w:r w:rsidRPr="00046062">
        <w:rPr>
          <w:b/>
          <w:sz w:val="24"/>
        </w:rPr>
        <w:t xml:space="preserve">Declaration to participate in the PROM project </w:t>
      </w:r>
    </w:p>
    <w:p w14:paraId="48C354DF" w14:textId="0C91C848" w:rsidR="006D34B1" w:rsidRPr="00046062" w:rsidRDefault="00046062" w:rsidP="00046062">
      <w:pPr>
        <w:spacing w:after="0"/>
        <w:jc w:val="center"/>
        <w:rPr>
          <w:b/>
          <w:sz w:val="24"/>
        </w:rPr>
      </w:pPr>
      <w:r w:rsidRPr="00046062">
        <w:rPr>
          <w:b/>
          <w:sz w:val="24"/>
        </w:rPr>
        <w:t>(for people coming to the University of Lodz)</w:t>
      </w:r>
    </w:p>
    <w:p w14:paraId="587D4DBA" w14:textId="77777777" w:rsidR="00765917" w:rsidRPr="00046062" w:rsidRDefault="00765917" w:rsidP="000F52C4">
      <w:pPr>
        <w:jc w:val="right"/>
      </w:pPr>
    </w:p>
    <w:p w14:paraId="7652B863" w14:textId="77777777" w:rsidR="00765917" w:rsidRPr="00046062" w:rsidRDefault="00765917" w:rsidP="000F52C4">
      <w:pPr>
        <w:jc w:val="right"/>
      </w:pPr>
    </w:p>
    <w:p w14:paraId="197F3ECD" w14:textId="456F89B2" w:rsidR="00F803B6" w:rsidRPr="00FF5099" w:rsidRDefault="00090E99" w:rsidP="00765917">
      <w:pPr>
        <w:jc w:val="both"/>
        <w:rPr>
          <w:iCs/>
          <w:lang w:val="en-GB"/>
        </w:rPr>
      </w:pPr>
      <w:r w:rsidRPr="00FF5099">
        <w:rPr>
          <w:lang w:val="en-GB"/>
        </w:rPr>
        <w:t>I</w:t>
      </w:r>
      <w:r w:rsidR="00765917" w:rsidRPr="00FF5099">
        <w:rPr>
          <w:lang w:val="en-GB"/>
        </w:rPr>
        <w:t xml:space="preserve"> ……………………………………………………</w:t>
      </w:r>
      <w:r w:rsidR="005B075C" w:rsidRPr="00FF5099">
        <w:rPr>
          <w:lang w:val="en-GB"/>
        </w:rPr>
        <w:t xml:space="preserve">…………………………………………… </w:t>
      </w:r>
      <w:r w:rsidR="00765917" w:rsidRPr="00FF5099">
        <w:rPr>
          <w:i/>
          <w:lang w:val="en-GB"/>
        </w:rPr>
        <w:t>(</w:t>
      </w:r>
      <w:r w:rsidRPr="00FF5099">
        <w:rPr>
          <w:i/>
          <w:lang w:val="en-GB"/>
        </w:rPr>
        <w:t>full name</w:t>
      </w:r>
      <w:r w:rsidR="00765917" w:rsidRPr="00FF5099">
        <w:rPr>
          <w:i/>
          <w:lang w:val="en-GB"/>
        </w:rPr>
        <w:t>)</w:t>
      </w:r>
      <w:r w:rsidR="00F803B6" w:rsidRPr="00FF5099">
        <w:rPr>
          <w:i/>
          <w:lang w:val="en-GB"/>
        </w:rPr>
        <w:t xml:space="preserve">, </w:t>
      </w:r>
      <w:r w:rsidRPr="00FF5099">
        <w:rPr>
          <w:lang w:val="en-GB"/>
        </w:rPr>
        <w:t>affiliated with</w:t>
      </w:r>
      <w:r w:rsidR="00204B0C" w:rsidRPr="00FF5099">
        <w:rPr>
          <w:lang w:val="en-GB"/>
        </w:rPr>
        <w:t xml:space="preserve"> </w:t>
      </w:r>
      <w:r w:rsidR="00F803B6" w:rsidRPr="00FF5099">
        <w:rPr>
          <w:lang w:val="en-GB"/>
        </w:rPr>
        <w:t xml:space="preserve"> …………………………………………</w:t>
      </w:r>
      <w:r w:rsidR="005B075C" w:rsidRPr="00FF5099">
        <w:rPr>
          <w:lang w:val="en-GB"/>
        </w:rPr>
        <w:t>………………………………………………………………………………………………………………………..</w:t>
      </w:r>
      <w:r w:rsidR="00F803B6" w:rsidRPr="00FF5099">
        <w:rPr>
          <w:lang w:val="en-GB"/>
        </w:rPr>
        <w:t xml:space="preserve"> </w:t>
      </w:r>
      <w:r w:rsidR="00F803B6" w:rsidRPr="00FF5099">
        <w:rPr>
          <w:i/>
          <w:lang w:val="en-GB"/>
        </w:rPr>
        <w:t>(</w:t>
      </w:r>
      <w:r w:rsidR="003422E3" w:rsidRPr="00FF5099">
        <w:rPr>
          <w:i/>
          <w:lang w:val="en-GB"/>
        </w:rPr>
        <w:t>name of the institution/university</w:t>
      </w:r>
      <w:r w:rsidR="00F803B6" w:rsidRPr="00FF5099">
        <w:rPr>
          <w:i/>
          <w:lang w:val="en-GB"/>
        </w:rPr>
        <w:t>)</w:t>
      </w:r>
      <w:r w:rsidR="00EE4028" w:rsidRPr="00FF5099">
        <w:rPr>
          <w:lang w:val="en-GB"/>
        </w:rPr>
        <w:t xml:space="preserve">, </w:t>
      </w:r>
      <w:r w:rsidR="003422E3" w:rsidRPr="00FF5099">
        <w:rPr>
          <w:lang w:val="en-GB"/>
        </w:rPr>
        <w:t>citizen of</w:t>
      </w:r>
      <w:r w:rsidR="00EE4028" w:rsidRPr="00FF5099">
        <w:rPr>
          <w:lang w:val="en-GB"/>
        </w:rPr>
        <w:t xml:space="preserve"> ……………………………… </w:t>
      </w:r>
      <w:r w:rsidR="00EE4028" w:rsidRPr="00FF5099">
        <w:rPr>
          <w:i/>
          <w:lang w:val="en-GB"/>
        </w:rPr>
        <w:t>(</w:t>
      </w:r>
      <w:r w:rsidR="003422E3" w:rsidRPr="00FF5099">
        <w:rPr>
          <w:i/>
          <w:lang w:val="en-GB"/>
        </w:rPr>
        <w:t>please provide citizenship</w:t>
      </w:r>
      <w:r w:rsidR="00EE4028" w:rsidRPr="00FF5099">
        <w:rPr>
          <w:i/>
          <w:lang w:val="en-GB"/>
        </w:rPr>
        <w:t xml:space="preserve">) </w:t>
      </w:r>
      <w:r w:rsidR="003422E3" w:rsidRPr="00FF5099">
        <w:rPr>
          <w:iCs/>
          <w:lang w:val="en-GB"/>
        </w:rPr>
        <w:t xml:space="preserve">declare that I have read the Internal </w:t>
      </w:r>
      <w:r w:rsidR="00D418DA" w:rsidRPr="00FF5099">
        <w:rPr>
          <w:iCs/>
          <w:lang w:val="en-GB"/>
        </w:rPr>
        <w:t>Rules and Regulations</w:t>
      </w:r>
      <w:r w:rsidR="003422E3" w:rsidRPr="00FF5099">
        <w:rPr>
          <w:iCs/>
          <w:lang w:val="en-GB"/>
        </w:rPr>
        <w:t xml:space="preserve"> of the Project implemented at the University of Lodz funded by the Polish National Agency for Academic Exchange</w:t>
      </w:r>
      <w:r w:rsidR="00FF5099" w:rsidRPr="00FF5099">
        <w:rPr>
          <w:iCs/>
          <w:lang w:val="en-GB"/>
        </w:rPr>
        <w:t xml:space="preserve"> and agree to participate in the </w:t>
      </w:r>
      <w:r w:rsidR="00EF0923">
        <w:rPr>
          <w:iCs/>
          <w:lang w:val="en-GB"/>
        </w:rPr>
        <w:t xml:space="preserve">call for </w:t>
      </w:r>
      <w:r w:rsidR="00FF5099" w:rsidRPr="00FF5099">
        <w:rPr>
          <w:iCs/>
          <w:lang w:val="en-GB"/>
        </w:rPr>
        <w:t>proposal</w:t>
      </w:r>
      <w:r w:rsidR="00EF0923">
        <w:rPr>
          <w:iCs/>
          <w:lang w:val="en-GB"/>
        </w:rPr>
        <w:t>s</w:t>
      </w:r>
      <w:r w:rsidR="00FF5099" w:rsidRPr="00FF5099">
        <w:rPr>
          <w:iCs/>
          <w:lang w:val="en-GB"/>
        </w:rPr>
        <w:t xml:space="preserve"> for funding </w:t>
      </w:r>
      <w:r w:rsidR="00F803B6" w:rsidRPr="00FF5099">
        <w:rPr>
          <w:iCs/>
          <w:lang w:val="en-GB"/>
        </w:rPr>
        <w:t xml:space="preserve">……………………………………………..… </w:t>
      </w:r>
      <w:r w:rsidR="00F803B6" w:rsidRPr="00FF5099">
        <w:rPr>
          <w:i/>
          <w:lang w:val="en-GB"/>
        </w:rPr>
        <w:t>(</w:t>
      </w:r>
      <w:r w:rsidR="00FF5099" w:rsidRPr="00FF5099">
        <w:rPr>
          <w:i/>
          <w:lang w:val="en-GB"/>
        </w:rPr>
        <w:t>research, study, teaching</w:t>
      </w:r>
      <w:r w:rsidR="00204B0C" w:rsidRPr="00FF5099">
        <w:rPr>
          <w:i/>
          <w:lang w:val="en-GB"/>
        </w:rPr>
        <w:t>,</w:t>
      </w:r>
      <w:r w:rsidR="00FF5099" w:rsidRPr="00FF5099">
        <w:rPr>
          <w:i/>
          <w:lang w:val="en-GB"/>
        </w:rPr>
        <w:t xml:space="preserve"> </w:t>
      </w:r>
      <w:r w:rsidR="00204B0C" w:rsidRPr="00FF5099">
        <w:rPr>
          <w:i/>
          <w:lang w:val="en-GB"/>
        </w:rPr>
        <w:t>e</w:t>
      </w:r>
      <w:r w:rsidR="00F803B6" w:rsidRPr="00FF5099">
        <w:rPr>
          <w:i/>
          <w:lang w:val="en-GB"/>
        </w:rPr>
        <w:t>t</w:t>
      </w:r>
      <w:r w:rsidR="00204B0C" w:rsidRPr="00FF5099">
        <w:rPr>
          <w:i/>
          <w:lang w:val="en-GB"/>
        </w:rPr>
        <w:t>c</w:t>
      </w:r>
      <w:r w:rsidR="005B075C" w:rsidRPr="00FF5099">
        <w:rPr>
          <w:i/>
          <w:lang w:val="en-GB"/>
        </w:rPr>
        <w:t>.)</w:t>
      </w:r>
      <w:r w:rsidR="00F803B6" w:rsidRPr="00FF5099">
        <w:rPr>
          <w:iCs/>
          <w:lang w:val="en-GB"/>
        </w:rPr>
        <w:t xml:space="preserve"> </w:t>
      </w:r>
      <w:r w:rsidR="00FF5099" w:rsidRPr="00FF5099">
        <w:rPr>
          <w:iCs/>
          <w:lang w:val="en-GB"/>
        </w:rPr>
        <w:t>visit at the University of Lodz from</w:t>
      </w:r>
      <w:r w:rsidR="00765917" w:rsidRPr="00FF5099">
        <w:rPr>
          <w:iCs/>
          <w:lang w:val="en-GB"/>
        </w:rPr>
        <w:t xml:space="preserve"> ……</w:t>
      </w:r>
      <w:r w:rsidR="00F803B6" w:rsidRPr="00FF5099">
        <w:rPr>
          <w:iCs/>
          <w:lang w:val="en-GB"/>
        </w:rPr>
        <w:t>………</w:t>
      </w:r>
      <w:r w:rsidR="00765917" w:rsidRPr="00FF5099">
        <w:rPr>
          <w:iCs/>
          <w:lang w:val="en-GB"/>
        </w:rPr>
        <w:t xml:space="preserve">………… </w:t>
      </w:r>
      <w:r w:rsidR="00FF5099" w:rsidRPr="00FF5099">
        <w:rPr>
          <w:iCs/>
          <w:lang w:val="en-GB"/>
        </w:rPr>
        <w:t>to</w:t>
      </w:r>
      <w:r w:rsidR="00765917" w:rsidRPr="00FF5099">
        <w:rPr>
          <w:iCs/>
          <w:lang w:val="en-GB"/>
        </w:rPr>
        <w:t xml:space="preserve"> ……</w:t>
      </w:r>
      <w:r w:rsidR="00F803B6" w:rsidRPr="00FF5099">
        <w:rPr>
          <w:iCs/>
          <w:lang w:val="en-GB"/>
        </w:rPr>
        <w:t>……………..</w:t>
      </w:r>
      <w:r w:rsidR="00765917" w:rsidRPr="00FF5099">
        <w:rPr>
          <w:iCs/>
          <w:lang w:val="en-GB"/>
        </w:rPr>
        <w:t>…</w:t>
      </w:r>
      <w:r w:rsidR="00204B0C" w:rsidRPr="00FF5099">
        <w:rPr>
          <w:iCs/>
          <w:lang w:val="en-GB"/>
        </w:rPr>
        <w:t>…………..</w:t>
      </w:r>
      <w:r w:rsidR="00F803B6" w:rsidRPr="00FF5099">
        <w:rPr>
          <w:iCs/>
          <w:lang w:val="en-GB"/>
        </w:rPr>
        <w:t xml:space="preserve"> .</w:t>
      </w:r>
    </w:p>
    <w:p w14:paraId="3297ECD4" w14:textId="35DB916E" w:rsidR="00765917" w:rsidRPr="00FF5099" w:rsidRDefault="00FF5099" w:rsidP="00765917">
      <w:pPr>
        <w:jc w:val="both"/>
        <w:rPr>
          <w:lang w:val="en-GB"/>
        </w:rPr>
      </w:pPr>
      <w:r w:rsidRPr="00FF5099">
        <w:rPr>
          <w:lang w:val="en-GB"/>
        </w:rPr>
        <w:t>As part of my attendance, I will participate in</w:t>
      </w:r>
      <w:r w:rsidR="00765917" w:rsidRPr="00FF5099">
        <w:rPr>
          <w:lang w:val="en-GB"/>
        </w:rPr>
        <w:t xml:space="preserve"> ……………</w:t>
      </w:r>
      <w:r w:rsidR="00F803B6" w:rsidRPr="00FF5099">
        <w:rPr>
          <w:lang w:val="en-GB"/>
        </w:rPr>
        <w:t>……………………………………………………..</w:t>
      </w:r>
      <w:r w:rsidR="00765917" w:rsidRPr="00FF5099">
        <w:rPr>
          <w:lang w:val="en-GB"/>
        </w:rPr>
        <w:t xml:space="preserve">… </w:t>
      </w:r>
      <w:r w:rsidR="00765917" w:rsidRPr="00FF5099">
        <w:rPr>
          <w:i/>
          <w:lang w:val="en-GB"/>
        </w:rPr>
        <w:t>(</w:t>
      </w:r>
      <w:r w:rsidRPr="00FF5099">
        <w:rPr>
          <w:i/>
          <w:lang w:val="en-GB"/>
        </w:rPr>
        <w:t>specify the purpose of the visit</w:t>
      </w:r>
      <w:r w:rsidR="00765917" w:rsidRPr="00FF5099">
        <w:rPr>
          <w:i/>
          <w:lang w:val="en-GB"/>
        </w:rPr>
        <w:t>).</w:t>
      </w:r>
    </w:p>
    <w:p w14:paraId="39D3B11C" w14:textId="7910123D" w:rsidR="00FF5099" w:rsidRPr="00FF5099" w:rsidRDefault="00FF5099" w:rsidP="00765917">
      <w:pPr>
        <w:jc w:val="both"/>
        <w:rPr>
          <w:lang w:val="en-GB"/>
        </w:rPr>
      </w:pPr>
      <w:r w:rsidRPr="00FF5099">
        <w:rPr>
          <w:lang w:val="en-GB"/>
        </w:rPr>
        <w:t>I am fully aware that</w:t>
      </w:r>
      <w:r w:rsidR="00B84F16">
        <w:rPr>
          <w:lang w:val="en-GB"/>
        </w:rPr>
        <w:t>,</w:t>
      </w:r>
      <w:r w:rsidRPr="00FF5099">
        <w:rPr>
          <w:lang w:val="en-GB"/>
        </w:rPr>
        <w:t xml:space="preserve"> if my proposal receives funding </w:t>
      </w:r>
      <w:r w:rsidR="00EF0923">
        <w:rPr>
          <w:lang w:val="en-GB"/>
        </w:rPr>
        <w:t>within</w:t>
      </w:r>
      <w:r w:rsidRPr="00FF5099">
        <w:rPr>
          <w:lang w:val="en-GB"/>
        </w:rPr>
        <w:t xml:space="preserve"> the Project, I shall receive the amount of ………………………..... (amount in PLN), which includes:</w:t>
      </w:r>
    </w:p>
    <w:p w14:paraId="7D8C3420" w14:textId="793A08AC" w:rsidR="00765917" w:rsidRPr="00FF5099" w:rsidRDefault="00765917" w:rsidP="00F803B6">
      <w:pPr>
        <w:pStyle w:val="Akapitzlist"/>
        <w:numPr>
          <w:ilvl w:val="0"/>
          <w:numId w:val="15"/>
        </w:numPr>
        <w:jc w:val="both"/>
        <w:rPr>
          <w:lang w:val="en-GB"/>
        </w:rPr>
      </w:pPr>
      <w:r w:rsidRPr="00FF5099">
        <w:rPr>
          <w:lang w:val="en-GB"/>
        </w:rPr>
        <w:t>………………………</w:t>
      </w:r>
      <w:r w:rsidR="00F803B6" w:rsidRPr="00FF5099">
        <w:rPr>
          <w:lang w:val="en-GB"/>
        </w:rPr>
        <w:t>..</w:t>
      </w:r>
      <w:r w:rsidRPr="00FF5099">
        <w:rPr>
          <w:lang w:val="en-GB"/>
        </w:rPr>
        <w:t xml:space="preserve">.. </w:t>
      </w:r>
      <w:r w:rsidR="00F803B6" w:rsidRPr="00FF5099">
        <w:rPr>
          <w:lang w:val="en-GB"/>
        </w:rPr>
        <w:t>PLN</w:t>
      </w:r>
      <w:r w:rsidRPr="00FF5099">
        <w:rPr>
          <w:lang w:val="en-GB"/>
        </w:rPr>
        <w:t xml:space="preserve"> </w:t>
      </w:r>
      <w:r w:rsidR="00FF5099" w:rsidRPr="00FF5099">
        <w:rPr>
          <w:lang w:val="en-GB"/>
        </w:rPr>
        <w:t>lump sum for travel</w:t>
      </w:r>
      <w:r w:rsidR="00F803B6" w:rsidRPr="00FF5099">
        <w:rPr>
          <w:lang w:val="en-GB"/>
        </w:rPr>
        <w:t>;</w:t>
      </w:r>
    </w:p>
    <w:p w14:paraId="1F0A6875" w14:textId="2790DFC3" w:rsidR="00765917" w:rsidRPr="00FF5099" w:rsidRDefault="00F803B6" w:rsidP="00F803B6">
      <w:pPr>
        <w:pStyle w:val="Akapitzlist"/>
        <w:numPr>
          <w:ilvl w:val="0"/>
          <w:numId w:val="15"/>
        </w:numPr>
        <w:jc w:val="both"/>
        <w:rPr>
          <w:lang w:val="en-GB"/>
        </w:rPr>
      </w:pPr>
      <w:r w:rsidRPr="00FF5099">
        <w:rPr>
          <w:lang w:val="en-GB"/>
        </w:rPr>
        <w:t xml:space="preserve">……………………….... PLN </w:t>
      </w:r>
      <w:r w:rsidR="00FF5099" w:rsidRPr="00FF5099">
        <w:rPr>
          <w:lang w:val="en-GB"/>
        </w:rPr>
        <w:t>lump sum for stay</w:t>
      </w:r>
      <w:r w:rsidRPr="00FF5099">
        <w:rPr>
          <w:lang w:val="en-GB"/>
        </w:rPr>
        <w:t>;</w:t>
      </w:r>
    </w:p>
    <w:p w14:paraId="1201063F" w14:textId="77777777" w:rsidR="00765917" w:rsidRPr="00FF5099" w:rsidRDefault="00765917" w:rsidP="00765917">
      <w:pPr>
        <w:jc w:val="both"/>
        <w:rPr>
          <w:lang w:val="en-GB"/>
        </w:rPr>
      </w:pPr>
    </w:p>
    <w:p w14:paraId="62EE643D" w14:textId="06F0A6FD" w:rsidR="00D57678" w:rsidRDefault="00D57678" w:rsidP="00765917">
      <w:pPr>
        <w:jc w:val="both"/>
        <w:rPr>
          <w:lang w:val="en-GB"/>
        </w:rPr>
      </w:pPr>
      <w:r>
        <w:rPr>
          <w:lang w:val="en-GB"/>
        </w:rPr>
        <w:t xml:space="preserve">At the same time, I agree to the payment of the amount (in cash) in Bank Pekao SA in Lodz upon my arrival in Lodz and completion of formalities at </w:t>
      </w:r>
      <w:r w:rsidR="002A5761">
        <w:rPr>
          <w:lang w:val="en-GB"/>
        </w:rPr>
        <w:t>the Young Researcher’s Mobility Team office.</w:t>
      </w:r>
    </w:p>
    <w:p w14:paraId="21DD2C3B" w14:textId="77777777" w:rsidR="00765917" w:rsidRPr="000B37B0" w:rsidRDefault="00765917" w:rsidP="00765917">
      <w:pPr>
        <w:jc w:val="both"/>
      </w:pPr>
    </w:p>
    <w:p w14:paraId="3CF69A2B" w14:textId="77777777" w:rsidR="00765917" w:rsidRPr="000B37B0" w:rsidRDefault="00765917" w:rsidP="00765917">
      <w:pPr>
        <w:jc w:val="both"/>
      </w:pPr>
    </w:p>
    <w:p w14:paraId="3EB67936" w14:textId="77777777" w:rsidR="00F803B6" w:rsidRPr="000B37B0" w:rsidRDefault="00F803B6" w:rsidP="00765917">
      <w:pPr>
        <w:jc w:val="right"/>
        <w:sectPr w:rsidR="00F803B6" w:rsidRPr="000B37B0" w:rsidSect="00EE6264">
          <w:headerReference w:type="default" r:id="rId12"/>
          <w:footerReference w:type="default" r:id="rId13"/>
          <w:type w:val="continuous"/>
          <w:pgSz w:w="12240" w:h="15840"/>
          <w:pgMar w:top="1417" w:right="1417" w:bottom="1417" w:left="1417" w:header="708" w:footer="708" w:gutter="0"/>
          <w:cols w:space="708"/>
          <w:docGrid w:linePitch="360"/>
        </w:sectPr>
      </w:pPr>
    </w:p>
    <w:p w14:paraId="1DA94A4E" w14:textId="77777777" w:rsidR="00F803B6" w:rsidRPr="000B37B0" w:rsidRDefault="00F803B6" w:rsidP="00F803B6">
      <w:pPr>
        <w:jc w:val="center"/>
      </w:pPr>
      <w:r w:rsidRPr="000B37B0">
        <w:t>………………………………………………</w:t>
      </w:r>
    </w:p>
    <w:p w14:paraId="02944E82" w14:textId="40B27C52" w:rsidR="00F803B6" w:rsidRPr="000B37B0" w:rsidRDefault="00046062" w:rsidP="00F803B6">
      <w:pPr>
        <w:jc w:val="center"/>
      </w:pPr>
      <w:r w:rsidRPr="000B37B0">
        <w:t>date and place</w:t>
      </w:r>
    </w:p>
    <w:p w14:paraId="0E947F3C" w14:textId="77777777" w:rsidR="00F803B6" w:rsidRPr="000B37B0" w:rsidRDefault="00F803B6" w:rsidP="00F803B6"/>
    <w:p w14:paraId="71E1E881" w14:textId="77777777" w:rsidR="00F803B6" w:rsidRPr="000B37B0" w:rsidRDefault="00F803B6" w:rsidP="00F803B6">
      <w:pPr>
        <w:jc w:val="center"/>
      </w:pPr>
      <w:r w:rsidRPr="000B37B0">
        <w:t>………………………………………………</w:t>
      </w:r>
    </w:p>
    <w:p w14:paraId="02A18731" w14:textId="22545828" w:rsidR="00F803B6" w:rsidRPr="00046062" w:rsidRDefault="00046062" w:rsidP="00F803B6">
      <w:pPr>
        <w:jc w:val="center"/>
      </w:pPr>
      <w:r>
        <w:t>s</w:t>
      </w:r>
      <w:r w:rsidRPr="00046062">
        <w:t xml:space="preserve">ignature of the person coming </w:t>
      </w:r>
      <w:r w:rsidR="003422E3">
        <w:br/>
      </w:r>
      <w:r w:rsidRPr="00046062">
        <w:t>to the University of Lodz</w:t>
      </w:r>
    </w:p>
    <w:p w14:paraId="09CC0CB0" w14:textId="19902E55" w:rsidR="00F803B6" w:rsidRPr="00046062" w:rsidRDefault="00F803B6" w:rsidP="00F803B6">
      <w:pPr>
        <w:jc w:val="center"/>
        <w:sectPr w:rsidR="00F803B6" w:rsidRPr="00046062" w:rsidSect="006D34B1">
          <w:type w:val="continuous"/>
          <w:pgSz w:w="12240" w:h="15840"/>
          <w:pgMar w:top="1417" w:right="1417" w:bottom="1417" w:left="1417" w:header="708" w:footer="708" w:gutter="0"/>
          <w:cols w:num="2" w:space="708"/>
          <w:docGrid w:linePitch="360"/>
        </w:sectPr>
      </w:pPr>
    </w:p>
    <w:p w14:paraId="1E85CCB8" w14:textId="5935AFD9" w:rsidR="00765917" w:rsidRPr="00046062" w:rsidRDefault="00765917" w:rsidP="00F803B6">
      <w:pPr>
        <w:jc w:val="right"/>
      </w:pPr>
    </w:p>
    <w:sectPr w:rsidR="00765917" w:rsidRPr="00046062" w:rsidSect="00F803B6">
      <w:type w:val="continuous"/>
      <w:pgSz w:w="12240" w:h="15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473B" w14:textId="77777777" w:rsidR="00AD26B5" w:rsidRDefault="00AD26B5" w:rsidP="00652441">
      <w:pPr>
        <w:spacing w:after="0" w:line="240" w:lineRule="auto"/>
      </w:pPr>
      <w:r>
        <w:separator/>
      </w:r>
    </w:p>
  </w:endnote>
  <w:endnote w:type="continuationSeparator" w:id="0">
    <w:p w14:paraId="2C79AE0B" w14:textId="77777777" w:rsidR="00AD26B5" w:rsidRDefault="00AD26B5" w:rsidP="0065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7296" w14:textId="56C1B3BD" w:rsidR="00803653" w:rsidRDefault="00146146" w:rsidP="00803653">
    <w:pPr>
      <w:pStyle w:val="Stopka"/>
      <w:tabs>
        <w:tab w:val="left" w:pos="993"/>
      </w:tabs>
      <w:spacing w:line="260" w:lineRule="exact"/>
      <w:rPr>
        <w:color w:val="E60000"/>
        <w:sz w:val="20"/>
      </w:rPr>
    </w:pPr>
    <w:r>
      <w:rPr>
        <w:noProof/>
      </w:rPr>
      <w:drawing>
        <wp:anchor distT="0" distB="0" distL="114300" distR="114300" simplePos="0" relativeHeight="251665408" behindDoc="1" locked="0" layoutInCell="1" allowOverlap="1" wp14:anchorId="3869689D" wp14:editId="0729AABE">
          <wp:simplePos x="0" y="0"/>
          <wp:positionH relativeFrom="margin">
            <wp:posOffset>-323850</wp:posOffset>
          </wp:positionH>
          <wp:positionV relativeFrom="paragraph">
            <wp:posOffset>123190</wp:posOffset>
          </wp:positionV>
          <wp:extent cx="1104900" cy="535940"/>
          <wp:effectExtent l="0" t="0" r="0" b="0"/>
          <wp:wrapThrough wrapText="bothSides">
            <wp:wrapPolygon edited="0">
              <wp:start x="0" y="0"/>
              <wp:lineTo x="0" y="20730"/>
              <wp:lineTo x="21228" y="20730"/>
              <wp:lineTo x="21228"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ul_h_pl_rgb.jpg"/>
                  <pic:cNvPicPr/>
                </pic:nvPicPr>
                <pic:blipFill>
                  <a:blip r:embed="rId1">
                    <a:extLst>
                      <a:ext uri="{28A0092B-C50C-407E-A947-70E740481C1C}">
                        <a14:useLocalDpi xmlns:a14="http://schemas.microsoft.com/office/drawing/2010/main" val="0"/>
                      </a:ext>
                    </a:extLst>
                  </a:blip>
                  <a:stretch>
                    <a:fillRect/>
                  </a:stretch>
                </pic:blipFill>
                <pic:spPr>
                  <a:xfrm>
                    <a:off x="0" y="0"/>
                    <a:ext cx="1104900" cy="535940"/>
                  </a:xfrm>
                  <a:prstGeom prst="rect">
                    <a:avLst/>
                  </a:prstGeom>
                </pic:spPr>
              </pic:pic>
            </a:graphicData>
          </a:graphic>
          <wp14:sizeRelH relativeFrom="margin">
            <wp14:pctWidth>0</wp14:pctWidth>
          </wp14:sizeRelH>
          <wp14:sizeRelV relativeFrom="margin">
            <wp14:pctHeight>0</wp14:pctHeight>
          </wp14:sizeRelV>
        </wp:anchor>
      </w:drawing>
    </w:r>
    <w:r w:rsidR="00803653" w:rsidRPr="00803653">
      <w:rPr>
        <w:color w:val="E60000"/>
        <w:sz w:val="20"/>
      </w:rPr>
      <w:t xml:space="preserve">PROM Project Administration Team at the University of </w:t>
    </w:r>
    <w:r w:rsidR="0006288A">
      <w:rPr>
        <w:color w:val="E60000"/>
        <w:sz w:val="20"/>
      </w:rPr>
      <w:t>Lodz</w:t>
    </w:r>
  </w:p>
  <w:p w14:paraId="048203B9" w14:textId="01BDA79B" w:rsidR="00146146" w:rsidRPr="004C2362" w:rsidRDefault="00146146" w:rsidP="00803653">
    <w:pPr>
      <w:pStyle w:val="Stopka"/>
      <w:tabs>
        <w:tab w:val="left" w:pos="993"/>
      </w:tabs>
      <w:spacing w:line="260" w:lineRule="exact"/>
      <w:rPr>
        <w:color w:val="E60000"/>
        <w:sz w:val="20"/>
        <w:lang w:val="pl-PL"/>
      </w:rPr>
    </w:pPr>
    <w:r>
      <w:rPr>
        <w:noProof/>
        <w:color w:val="E60000"/>
        <w:sz w:val="20"/>
      </w:rPr>
      <mc:AlternateContent>
        <mc:Choice Requires="wps">
          <w:drawing>
            <wp:anchor distT="0" distB="0" distL="114300" distR="114300" simplePos="0" relativeHeight="251659264" behindDoc="0" locked="0" layoutInCell="1" allowOverlap="1" wp14:anchorId="4260E065" wp14:editId="198D5125">
              <wp:simplePos x="0" y="0"/>
              <wp:positionH relativeFrom="column">
                <wp:posOffset>4470060</wp:posOffset>
              </wp:positionH>
              <wp:positionV relativeFrom="paragraph">
                <wp:posOffset>128108</wp:posOffset>
              </wp:positionV>
              <wp:extent cx="1462234" cy="29003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1462234" cy="290030"/>
                      </a:xfrm>
                      <a:prstGeom prst="rect">
                        <a:avLst/>
                      </a:prstGeom>
                      <a:noFill/>
                      <a:ln w="6350">
                        <a:noFill/>
                      </a:ln>
                    </wps:spPr>
                    <wps:txbx>
                      <w:txbxContent>
                        <w:p w14:paraId="7502AB6F" w14:textId="77777777" w:rsidR="00146146" w:rsidRPr="00463080" w:rsidRDefault="00146146" w:rsidP="004C2362">
                          <w:pPr>
                            <w:jc w:val="right"/>
                            <w:rPr>
                              <w:color w:val="E60000"/>
                              <w:sz w:val="20"/>
                            </w:rPr>
                          </w:pPr>
                          <w:r w:rsidRPr="00463080">
                            <w:rPr>
                              <w:color w:val="E60000"/>
                              <w:sz w:val="20"/>
                            </w:rPr>
                            <w:t>www.uni.lodz.pl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60E065" id="_x0000_t202" coordsize="21600,21600" o:spt="202" path="m,l,21600r21600,l21600,xe">
              <v:stroke joinstyle="miter"/>
              <v:path gradientshapeok="t" o:connecttype="rect"/>
            </v:shapetype>
            <v:shape id="Pole tekstowe 6" o:spid="_x0000_s1027" type="#_x0000_t202" style="position:absolute;margin-left:351.95pt;margin-top:10.1pt;width:115.15pt;height:2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" filled="f" stroked="f" strokeweight=".5pt">
              <v:textbox>
                <w:txbxContent>
                  <w:p w14:paraId="7502AB6F" w14:textId="77777777" w:rsidR="00146146" w:rsidRPr="00463080" w:rsidRDefault="00146146" w:rsidP="004C2362">
                    <w:pPr>
                      <w:jc w:val="right"/>
                      <w:rPr>
                        <w:color w:val="E60000"/>
                        <w:sz w:val="20"/>
                      </w:rPr>
                    </w:pPr>
                    <w:r w:rsidRPr="00463080">
                      <w:rPr>
                        <w:color w:val="E60000"/>
                        <w:sz w:val="20"/>
                      </w:rPr>
                      <w:t>www.uni.lodz.pl</w:t>
                    </w:r>
                  </w:p>
                </w:txbxContent>
              </v:textbox>
            </v:shape>
          </w:pict>
        </mc:Fallback>
      </mc:AlternateContent>
    </w:r>
    <w:r w:rsidRPr="004C2362">
      <w:rPr>
        <w:color w:val="E60000"/>
        <w:sz w:val="20"/>
        <w:lang w:val="pl-PL"/>
      </w:rPr>
      <w:t>Lumumby 1/3 lok</w:t>
    </w:r>
    <w:r>
      <w:rPr>
        <w:color w:val="E60000"/>
        <w:sz w:val="20"/>
        <w:lang w:val="pl-PL"/>
      </w:rPr>
      <w:t>. 4</w:t>
    </w:r>
    <w:r w:rsidRPr="004C2362">
      <w:rPr>
        <w:color w:val="E60000"/>
        <w:sz w:val="20"/>
        <w:lang w:val="pl-PL"/>
      </w:rPr>
      <w:t xml:space="preserve">, 91-404 Łódź </w:t>
    </w:r>
  </w:p>
  <w:p w14:paraId="3A8E94BE" w14:textId="67301C6B" w:rsidR="00146146" w:rsidRPr="00EE4028" w:rsidRDefault="00146146" w:rsidP="00DA6E1C">
    <w:pPr>
      <w:pStyle w:val="Stopka"/>
      <w:tabs>
        <w:tab w:val="clear" w:pos="4536"/>
        <w:tab w:val="clear" w:pos="9072"/>
        <w:tab w:val="left" w:pos="5693"/>
      </w:tabs>
      <w:spacing w:line="260" w:lineRule="exact"/>
      <w:rPr>
        <w:lang w:val="pl-PL"/>
      </w:rPr>
    </w:pPr>
    <w:r>
      <w:rPr>
        <w:noProof/>
        <w:color w:val="E60000"/>
        <w:sz w:val="20"/>
      </w:rPr>
      <w:drawing>
        <wp:anchor distT="0" distB="0" distL="114300" distR="114300" simplePos="0" relativeHeight="251660288" behindDoc="0" locked="0" layoutInCell="1" allowOverlap="1" wp14:anchorId="5D6EB2BC" wp14:editId="7ACBBC45">
          <wp:simplePos x="0" y="0"/>
          <wp:positionH relativeFrom="column">
            <wp:posOffset>4690110</wp:posOffset>
          </wp:positionH>
          <wp:positionV relativeFrom="paragraph">
            <wp:posOffset>11903</wp:posOffset>
          </wp:positionV>
          <wp:extent cx="201930" cy="170815"/>
          <wp:effectExtent l="0" t="0" r="0" b="63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1930" cy="170815"/>
                  </a:xfrm>
                  <a:prstGeom prst="rect">
                    <a:avLst/>
                  </a:prstGeom>
                </pic:spPr>
              </pic:pic>
            </a:graphicData>
          </a:graphic>
        </wp:anchor>
      </w:drawing>
    </w:r>
    <w:r w:rsidRPr="00EE4028">
      <w:rPr>
        <w:color w:val="E60000"/>
        <w:sz w:val="20"/>
        <w:lang w:val="pl-PL"/>
      </w:rPr>
      <w:t>e-mail: PROM@uni.lodz.pl</w:t>
    </w:r>
    <w:r w:rsidRPr="00EE4028">
      <w:rPr>
        <w:color w:val="E60000"/>
        <w:sz w:val="20"/>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C60A" w14:textId="77777777" w:rsidR="00AD26B5" w:rsidRDefault="00AD26B5" w:rsidP="00652441">
      <w:pPr>
        <w:spacing w:after="0" w:line="240" w:lineRule="auto"/>
      </w:pPr>
      <w:r>
        <w:separator/>
      </w:r>
    </w:p>
  </w:footnote>
  <w:footnote w:type="continuationSeparator" w:id="0">
    <w:p w14:paraId="78AE7E50" w14:textId="77777777" w:rsidR="00AD26B5" w:rsidRDefault="00AD26B5" w:rsidP="0065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E37C" w14:textId="58334407" w:rsidR="00146146" w:rsidRDefault="00146146" w:rsidP="004C2362">
    <w:pPr>
      <w:pStyle w:val="Nagwek"/>
      <w:jc w:val="right"/>
    </w:pPr>
  </w:p>
  <w:p w14:paraId="0392FCBD" w14:textId="77777777" w:rsidR="00146146" w:rsidRDefault="00146146" w:rsidP="004C2362">
    <w:pPr>
      <w:pStyle w:val="Nagwek"/>
      <w:jc w:val="right"/>
    </w:pPr>
  </w:p>
  <w:p w14:paraId="00AAF4F5" w14:textId="6E48561F" w:rsidR="00146146" w:rsidRDefault="00146146" w:rsidP="001E061F">
    <w:pPr>
      <w:pStyle w:val="Nagwek"/>
    </w:pPr>
    <w:r>
      <w:rPr>
        <w:noProof/>
      </w:rPr>
      <w:drawing>
        <wp:anchor distT="0" distB="0" distL="114300" distR="114300" simplePos="0" relativeHeight="251663360" behindDoc="1" locked="0" layoutInCell="1" allowOverlap="1" wp14:anchorId="303EC6BB" wp14:editId="6AB3BCE5">
          <wp:simplePos x="0" y="0"/>
          <wp:positionH relativeFrom="margin">
            <wp:align>center</wp:align>
          </wp:positionH>
          <wp:positionV relativeFrom="topMargin">
            <wp:posOffset>255270</wp:posOffset>
          </wp:positionV>
          <wp:extent cx="4902200" cy="65087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sek_copy.jpg"/>
                  <pic:cNvPicPr/>
                </pic:nvPicPr>
                <pic:blipFill>
                  <a:blip r:embed="rId1">
                    <a:extLst>
                      <a:ext uri="{28A0092B-C50C-407E-A947-70E740481C1C}">
                        <a14:useLocalDpi xmlns:a14="http://schemas.microsoft.com/office/drawing/2010/main" val="0"/>
                      </a:ext>
                    </a:extLst>
                  </a:blip>
                  <a:stretch>
                    <a:fillRect/>
                  </a:stretch>
                </pic:blipFill>
                <pic:spPr>
                  <a:xfrm>
                    <a:off x="0" y="0"/>
                    <a:ext cx="4902200" cy="650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65pt" o:bullet="t">
        <v:imagedata r:id="rId1" o:title="220px-Kvadrato"/>
      </v:shape>
    </w:pict>
  </w:numPicBullet>
  <w:abstractNum w:abstractNumId="0" w15:restartNumberingAfterBreak="0">
    <w:nsid w:val="01B6511C"/>
    <w:multiLevelType w:val="hybridMultilevel"/>
    <w:tmpl w:val="D2D00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D4D27"/>
    <w:multiLevelType w:val="hybridMultilevel"/>
    <w:tmpl w:val="FBCC5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96A1C"/>
    <w:multiLevelType w:val="hybridMultilevel"/>
    <w:tmpl w:val="A6CA2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1EBF"/>
    <w:multiLevelType w:val="hybridMultilevel"/>
    <w:tmpl w:val="EF52B914"/>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FC4640"/>
    <w:multiLevelType w:val="hybridMultilevel"/>
    <w:tmpl w:val="9B465A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BEA47B8"/>
    <w:multiLevelType w:val="hybridMultilevel"/>
    <w:tmpl w:val="284EB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D41F7"/>
    <w:multiLevelType w:val="hybridMultilevel"/>
    <w:tmpl w:val="DEDE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04B07"/>
    <w:multiLevelType w:val="hybridMultilevel"/>
    <w:tmpl w:val="1744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F4C05"/>
    <w:multiLevelType w:val="hybridMultilevel"/>
    <w:tmpl w:val="39C6ABEA"/>
    <w:lvl w:ilvl="0" w:tplc="BB6A82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B660F"/>
    <w:multiLevelType w:val="hybridMultilevel"/>
    <w:tmpl w:val="5394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B0B96"/>
    <w:multiLevelType w:val="hybridMultilevel"/>
    <w:tmpl w:val="3378F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0A0396"/>
    <w:multiLevelType w:val="hybridMultilevel"/>
    <w:tmpl w:val="9CF87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456809"/>
    <w:multiLevelType w:val="hybridMultilevel"/>
    <w:tmpl w:val="E30A9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225A9"/>
    <w:multiLevelType w:val="hybridMultilevel"/>
    <w:tmpl w:val="81621E5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051A9"/>
    <w:multiLevelType w:val="hybridMultilevel"/>
    <w:tmpl w:val="C42E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E273F"/>
    <w:multiLevelType w:val="hybridMultilevel"/>
    <w:tmpl w:val="C37E7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0746A0"/>
    <w:multiLevelType w:val="hybridMultilevel"/>
    <w:tmpl w:val="B150E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B5242F"/>
    <w:multiLevelType w:val="hybridMultilevel"/>
    <w:tmpl w:val="B93822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BD57392"/>
    <w:multiLevelType w:val="hybridMultilevel"/>
    <w:tmpl w:val="086A11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D5C7AF0"/>
    <w:multiLevelType w:val="hybridMultilevel"/>
    <w:tmpl w:val="FBCC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07D80"/>
    <w:multiLevelType w:val="hybridMultilevel"/>
    <w:tmpl w:val="E1528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BF4E88"/>
    <w:multiLevelType w:val="hybridMultilevel"/>
    <w:tmpl w:val="F912B92E"/>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2" w15:restartNumberingAfterBreak="0">
    <w:nsid w:val="5D8A4F2C"/>
    <w:multiLevelType w:val="hybridMultilevel"/>
    <w:tmpl w:val="DA5E0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B6357"/>
    <w:multiLevelType w:val="hybridMultilevel"/>
    <w:tmpl w:val="A154BD42"/>
    <w:lvl w:ilvl="0" w:tplc="BB6A8256">
      <w:start w:val="1"/>
      <w:numFmt w:val="bullet"/>
      <w:lvlText w:val=""/>
      <w:lvlPicBulletId w:val="0"/>
      <w:lvlJc w:val="left"/>
      <w:pPr>
        <w:ind w:left="1734" w:hanging="360"/>
      </w:pPr>
      <w:rPr>
        <w:rFonts w:ascii="Symbol" w:hAnsi="Symbol" w:hint="default"/>
        <w:color w:val="auto"/>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4" w15:restartNumberingAfterBreak="0">
    <w:nsid w:val="6652126C"/>
    <w:multiLevelType w:val="hybridMultilevel"/>
    <w:tmpl w:val="BC80065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34500"/>
    <w:multiLevelType w:val="hybridMultilevel"/>
    <w:tmpl w:val="9858F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1A051F"/>
    <w:multiLevelType w:val="hybridMultilevel"/>
    <w:tmpl w:val="6138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87707"/>
    <w:multiLevelType w:val="hybridMultilevel"/>
    <w:tmpl w:val="C3728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94DD2"/>
    <w:multiLevelType w:val="hybridMultilevel"/>
    <w:tmpl w:val="CAD000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CEE7D47"/>
    <w:multiLevelType w:val="hybridMultilevel"/>
    <w:tmpl w:val="A7E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791626">
    <w:abstractNumId w:val="19"/>
  </w:num>
  <w:num w:numId="2" w16cid:durableId="792554126">
    <w:abstractNumId w:val="1"/>
  </w:num>
  <w:num w:numId="3" w16cid:durableId="1656295134">
    <w:abstractNumId w:val="13"/>
  </w:num>
  <w:num w:numId="4" w16cid:durableId="144441685">
    <w:abstractNumId w:val="6"/>
  </w:num>
  <w:num w:numId="5" w16cid:durableId="596404040">
    <w:abstractNumId w:val="27"/>
  </w:num>
  <w:num w:numId="6" w16cid:durableId="10843338">
    <w:abstractNumId w:val="14"/>
  </w:num>
  <w:num w:numId="7" w16cid:durableId="1747993414">
    <w:abstractNumId w:val="26"/>
  </w:num>
  <w:num w:numId="8" w16cid:durableId="2082209825">
    <w:abstractNumId w:val="28"/>
  </w:num>
  <w:num w:numId="9" w16cid:durableId="2143886089">
    <w:abstractNumId w:val="18"/>
  </w:num>
  <w:num w:numId="10" w16cid:durableId="742067980">
    <w:abstractNumId w:val="21"/>
  </w:num>
  <w:num w:numId="11" w16cid:durableId="1281767254">
    <w:abstractNumId w:val="4"/>
  </w:num>
  <w:num w:numId="12" w16cid:durableId="1558469532">
    <w:abstractNumId w:val="8"/>
  </w:num>
  <w:num w:numId="13" w16cid:durableId="1010644538">
    <w:abstractNumId w:val="22"/>
  </w:num>
  <w:num w:numId="14" w16cid:durableId="507645106">
    <w:abstractNumId w:val="23"/>
  </w:num>
  <w:num w:numId="15" w16cid:durableId="1658848570">
    <w:abstractNumId w:val="16"/>
  </w:num>
  <w:num w:numId="16" w16cid:durableId="838420650">
    <w:abstractNumId w:val="2"/>
  </w:num>
  <w:num w:numId="17" w16cid:durableId="969631560">
    <w:abstractNumId w:val="9"/>
  </w:num>
  <w:num w:numId="18" w16cid:durableId="1798913350">
    <w:abstractNumId w:val="29"/>
  </w:num>
  <w:num w:numId="19" w16cid:durableId="907809946">
    <w:abstractNumId w:val="7"/>
  </w:num>
  <w:num w:numId="20" w16cid:durableId="574778732">
    <w:abstractNumId w:val="24"/>
  </w:num>
  <w:num w:numId="21" w16cid:durableId="2131434752">
    <w:abstractNumId w:val="11"/>
  </w:num>
  <w:num w:numId="22" w16cid:durableId="2050640640">
    <w:abstractNumId w:val="0"/>
  </w:num>
  <w:num w:numId="23" w16cid:durableId="266079179">
    <w:abstractNumId w:val="15"/>
  </w:num>
  <w:num w:numId="24" w16cid:durableId="870187499">
    <w:abstractNumId w:val="17"/>
  </w:num>
  <w:num w:numId="25" w16cid:durableId="1282112278">
    <w:abstractNumId w:val="12"/>
  </w:num>
  <w:num w:numId="26" w16cid:durableId="1751855349">
    <w:abstractNumId w:val="25"/>
  </w:num>
  <w:num w:numId="27" w16cid:durableId="755513430">
    <w:abstractNumId w:val="5"/>
  </w:num>
  <w:num w:numId="28" w16cid:durableId="1268927098">
    <w:abstractNumId w:val="3"/>
  </w:num>
  <w:num w:numId="29" w16cid:durableId="223832299">
    <w:abstractNumId w:val="20"/>
  </w:num>
  <w:num w:numId="30" w16cid:durableId="12917863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FB"/>
    <w:rsid w:val="00010B7D"/>
    <w:rsid w:val="00013350"/>
    <w:rsid w:val="00015611"/>
    <w:rsid w:val="00033E35"/>
    <w:rsid w:val="00046062"/>
    <w:rsid w:val="00050581"/>
    <w:rsid w:val="00053970"/>
    <w:rsid w:val="00056089"/>
    <w:rsid w:val="0006288A"/>
    <w:rsid w:val="00065FFB"/>
    <w:rsid w:val="00074D29"/>
    <w:rsid w:val="00082841"/>
    <w:rsid w:val="00086385"/>
    <w:rsid w:val="0008676F"/>
    <w:rsid w:val="00090E99"/>
    <w:rsid w:val="0009495F"/>
    <w:rsid w:val="0009735B"/>
    <w:rsid w:val="000A149E"/>
    <w:rsid w:val="000B26A6"/>
    <w:rsid w:val="000B37B0"/>
    <w:rsid w:val="000C0BA4"/>
    <w:rsid w:val="000D011D"/>
    <w:rsid w:val="000E377A"/>
    <w:rsid w:val="000F16E4"/>
    <w:rsid w:val="000F174F"/>
    <w:rsid w:val="000F4B4B"/>
    <w:rsid w:val="000F52C4"/>
    <w:rsid w:val="0010210A"/>
    <w:rsid w:val="00104136"/>
    <w:rsid w:val="00111B25"/>
    <w:rsid w:val="001173CE"/>
    <w:rsid w:val="001275A2"/>
    <w:rsid w:val="00131A87"/>
    <w:rsid w:val="00131F55"/>
    <w:rsid w:val="00135749"/>
    <w:rsid w:val="00136843"/>
    <w:rsid w:val="00142B99"/>
    <w:rsid w:val="00142F2B"/>
    <w:rsid w:val="00146146"/>
    <w:rsid w:val="00146321"/>
    <w:rsid w:val="00151970"/>
    <w:rsid w:val="00157277"/>
    <w:rsid w:val="001629AD"/>
    <w:rsid w:val="00171DF3"/>
    <w:rsid w:val="00183D83"/>
    <w:rsid w:val="00183D95"/>
    <w:rsid w:val="001843D8"/>
    <w:rsid w:val="00186F3D"/>
    <w:rsid w:val="00194C1D"/>
    <w:rsid w:val="001A426C"/>
    <w:rsid w:val="001A557C"/>
    <w:rsid w:val="001B2B3A"/>
    <w:rsid w:val="001B457E"/>
    <w:rsid w:val="001B4A71"/>
    <w:rsid w:val="001B4EC9"/>
    <w:rsid w:val="001B54C7"/>
    <w:rsid w:val="001B7872"/>
    <w:rsid w:val="001C03B2"/>
    <w:rsid w:val="001C23BF"/>
    <w:rsid w:val="001D3E9B"/>
    <w:rsid w:val="001D3FA2"/>
    <w:rsid w:val="001D6F74"/>
    <w:rsid w:val="001E061F"/>
    <w:rsid w:val="001E123E"/>
    <w:rsid w:val="001E1808"/>
    <w:rsid w:val="001E19A8"/>
    <w:rsid w:val="001F1CD6"/>
    <w:rsid w:val="001F36EE"/>
    <w:rsid w:val="001F3B26"/>
    <w:rsid w:val="001F7399"/>
    <w:rsid w:val="00204790"/>
    <w:rsid w:val="00204B0C"/>
    <w:rsid w:val="00211E88"/>
    <w:rsid w:val="00211FBC"/>
    <w:rsid w:val="00215708"/>
    <w:rsid w:val="002216F2"/>
    <w:rsid w:val="00232417"/>
    <w:rsid w:val="0023485C"/>
    <w:rsid w:val="00236D9B"/>
    <w:rsid w:val="00237710"/>
    <w:rsid w:val="00241A76"/>
    <w:rsid w:val="0024607E"/>
    <w:rsid w:val="00254A6A"/>
    <w:rsid w:val="00256751"/>
    <w:rsid w:val="002602EA"/>
    <w:rsid w:val="00262085"/>
    <w:rsid w:val="00262852"/>
    <w:rsid w:val="00263231"/>
    <w:rsid w:val="002659DD"/>
    <w:rsid w:val="002670AB"/>
    <w:rsid w:val="00270DBA"/>
    <w:rsid w:val="0027752D"/>
    <w:rsid w:val="002A4273"/>
    <w:rsid w:val="002A5761"/>
    <w:rsid w:val="002C1BD5"/>
    <w:rsid w:val="002C31D5"/>
    <w:rsid w:val="002C4C47"/>
    <w:rsid w:val="002C7D0B"/>
    <w:rsid w:val="002D247A"/>
    <w:rsid w:val="002D50AF"/>
    <w:rsid w:val="002E6BEC"/>
    <w:rsid w:val="002F3424"/>
    <w:rsid w:val="002F5804"/>
    <w:rsid w:val="00301A35"/>
    <w:rsid w:val="00313BA0"/>
    <w:rsid w:val="003265C8"/>
    <w:rsid w:val="00330576"/>
    <w:rsid w:val="00332488"/>
    <w:rsid w:val="00336529"/>
    <w:rsid w:val="003369B3"/>
    <w:rsid w:val="003422E3"/>
    <w:rsid w:val="0034371C"/>
    <w:rsid w:val="0035106A"/>
    <w:rsid w:val="00370553"/>
    <w:rsid w:val="00372819"/>
    <w:rsid w:val="00387DE4"/>
    <w:rsid w:val="00396CF9"/>
    <w:rsid w:val="003A571B"/>
    <w:rsid w:val="003A6341"/>
    <w:rsid w:val="003B16ED"/>
    <w:rsid w:val="003B581F"/>
    <w:rsid w:val="003B600F"/>
    <w:rsid w:val="003C0A69"/>
    <w:rsid w:val="003C4FB5"/>
    <w:rsid w:val="003D293F"/>
    <w:rsid w:val="003D7B67"/>
    <w:rsid w:val="003E3C85"/>
    <w:rsid w:val="003E431B"/>
    <w:rsid w:val="003F10B8"/>
    <w:rsid w:val="003F42EB"/>
    <w:rsid w:val="003F44F0"/>
    <w:rsid w:val="003F7CAE"/>
    <w:rsid w:val="004028F0"/>
    <w:rsid w:val="00405C9B"/>
    <w:rsid w:val="0041512B"/>
    <w:rsid w:val="00422B51"/>
    <w:rsid w:val="00422C12"/>
    <w:rsid w:val="00427411"/>
    <w:rsid w:val="004311FF"/>
    <w:rsid w:val="004339D1"/>
    <w:rsid w:val="00442864"/>
    <w:rsid w:val="00447FD1"/>
    <w:rsid w:val="00453B9E"/>
    <w:rsid w:val="00453BC2"/>
    <w:rsid w:val="00463576"/>
    <w:rsid w:val="00463FD8"/>
    <w:rsid w:val="004805DE"/>
    <w:rsid w:val="0048331F"/>
    <w:rsid w:val="0049176F"/>
    <w:rsid w:val="00493CB0"/>
    <w:rsid w:val="00494C54"/>
    <w:rsid w:val="004957FE"/>
    <w:rsid w:val="00496352"/>
    <w:rsid w:val="004A31C7"/>
    <w:rsid w:val="004B1402"/>
    <w:rsid w:val="004B3150"/>
    <w:rsid w:val="004B575D"/>
    <w:rsid w:val="004B6F19"/>
    <w:rsid w:val="004C0BDA"/>
    <w:rsid w:val="004C19DC"/>
    <w:rsid w:val="004C2362"/>
    <w:rsid w:val="004C3FBF"/>
    <w:rsid w:val="004C5E12"/>
    <w:rsid w:val="004D2650"/>
    <w:rsid w:val="004D3926"/>
    <w:rsid w:val="004E107F"/>
    <w:rsid w:val="004E6996"/>
    <w:rsid w:val="004F6574"/>
    <w:rsid w:val="005243EC"/>
    <w:rsid w:val="00524E28"/>
    <w:rsid w:val="00525266"/>
    <w:rsid w:val="0053362E"/>
    <w:rsid w:val="005507CC"/>
    <w:rsid w:val="0055385D"/>
    <w:rsid w:val="00556C29"/>
    <w:rsid w:val="00561A06"/>
    <w:rsid w:val="00562F9F"/>
    <w:rsid w:val="005729BB"/>
    <w:rsid w:val="00580647"/>
    <w:rsid w:val="0058260C"/>
    <w:rsid w:val="005912FC"/>
    <w:rsid w:val="00591D34"/>
    <w:rsid w:val="00595085"/>
    <w:rsid w:val="005A2674"/>
    <w:rsid w:val="005A2F25"/>
    <w:rsid w:val="005A3E1B"/>
    <w:rsid w:val="005A5004"/>
    <w:rsid w:val="005A720A"/>
    <w:rsid w:val="005B075C"/>
    <w:rsid w:val="005C1FFF"/>
    <w:rsid w:val="005C42C8"/>
    <w:rsid w:val="005C5D5F"/>
    <w:rsid w:val="005D3B01"/>
    <w:rsid w:val="005D7680"/>
    <w:rsid w:val="005F1223"/>
    <w:rsid w:val="005F375F"/>
    <w:rsid w:val="005F7D7E"/>
    <w:rsid w:val="006005AE"/>
    <w:rsid w:val="00614C0E"/>
    <w:rsid w:val="0062412B"/>
    <w:rsid w:val="006258E1"/>
    <w:rsid w:val="006271D5"/>
    <w:rsid w:val="006320FA"/>
    <w:rsid w:val="00632619"/>
    <w:rsid w:val="00632949"/>
    <w:rsid w:val="0064089C"/>
    <w:rsid w:val="00643DE7"/>
    <w:rsid w:val="006473A2"/>
    <w:rsid w:val="00647E2E"/>
    <w:rsid w:val="006505FF"/>
    <w:rsid w:val="00651218"/>
    <w:rsid w:val="006522BD"/>
    <w:rsid w:val="00652441"/>
    <w:rsid w:val="006536A4"/>
    <w:rsid w:val="006578A9"/>
    <w:rsid w:val="00681DEF"/>
    <w:rsid w:val="006823E0"/>
    <w:rsid w:val="00683DA9"/>
    <w:rsid w:val="0069033A"/>
    <w:rsid w:val="0069124E"/>
    <w:rsid w:val="0069304B"/>
    <w:rsid w:val="00693B8E"/>
    <w:rsid w:val="006A2424"/>
    <w:rsid w:val="006B5936"/>
    <w:rsid w:val="006C3F4B"/>
    <w:rsid w:val="006C46B6"/>
    <w:rsid w:val="006C6038"/>
    <w:rsid w:val="006C64BF"/>
    <w:rsid w:val="006D0E99"/>
    <w:rsid w:val="006D34B1"/>
    <w:rsid w:val="006D353A"/>
    <w:rsid w:val="006D5582"/>
    <w:rsid w:val="006D5C0D"/>
    <w:rsid w:val="006E64CD"/>
    <w:rsid w:val="006E7684"/>
    <w:rsid w:val="006F3299"/>
    <w:rsid w:val="006F6023"/>
    <w:rsid w:val="0070002E"/>
    <w:rsid w:val="00700C09"/>
    <w:rsid w:val="00704422"/>
    <w:rsid w:val="0070691F"/>
    <w:rsid w:val="007124ED"/>
    <w:rsid w:val="00714154"/>
    <w:rsid w:val="007153C0"/>
    <w:rsid w:val="00723775"/>
    <w:rsid w:val="007270DC"/>
    <w:rsid w:val="00742EAA"/>
    <w:rsid w:val="00744416"/>
    <w:rsid w:val="007471B7"/>
    <w:rsid w:val="00756FB9"/>
    <w:rsid w:val="00764620"/>
    <w:rsid w:val="00765917"/>
    <w:rsid w:val="00767977"/>
    <w:rsid w:val="00772C69"/>
    <w:rsid w:val="00783FF7"/>
    <w:rsid w:val="00786F7C"/>
    <w:rsid w:val="00793958"/>
    <w:rsid w:val="007954A4"/>
    <w:rsid w:val="007A3015"/>
    <w:rsid w:val="007A4E02"/>
    <w:rsid w:val="007A6C2D"/>
    <w:rsid w:val="007B1735"/>
    <w:rsid w:val="007B40DD"/>
    <w:rsid w:val="007B6F36"/>
    <w:rsid w:val="007C1E81"/>
    <w:rsid w:val="007C304F"/>
    <w:rsid w:val="007C623E"/>
    <w:rsid w:val="007D0FB5"/>
    <w:rsid w:val="007D1882"/>
    <w:rsid w:val="007D20C0"/>
    <w:rsid w:val="007D5FE7"/>
    <w:rsid w:val="007D67F7"/>
    <w:rsid w:val="007E53D5"/>
    <w:rsid w:val="007F0598"/>
    <w:rsid w:val="007F0E1C"/>
    <w:rsid w:val="007F3212"/>
    <w:rsid w:val="007F6BAF"/>
    <w:rsid w:val="008000F7"/>
    <w:rsid w:val="00801D4D"/>
    <w:rsid w:val="00803653"/>
    <w:rsid w:val="00807E4C"/>
    <w:rsid w:val="00811517"/>
    <w:rsid w:val="00812D82"/>
    <w:rsid w:val="00821E7A"/>
    <w:rsid w:val="008345CB"/>
    <w:rsid w:val="00843A99"/>
    <w:rsid w:val="00851E42"/>
    <w:rsid w:val="008524EA"/>
    <w:rsid w:val="00853C64"/>
    <w:rsid w:val="008629CC"/>
    <w:rsid w:val="00875086"/>
    <w:rsid w:val="00884C24"/>
    <w:rsid w:val="00885A64"/>
    <w:rsid w:val="00887E91"/>
    <w:rsid w:val="008A3125"/>
    <w:rsid w:val="008B2ABE"/>
    <w:rsid w:val="008C06EF"/>
    <w:rsid w:val="008C0E5C"/>
    <w:rsid w:val="008C265B"/>
    <w:rsid w:val="008C3D8C"/>
    <w:rsid w:val="008C5FA9"/>
    <w:rsid w:val="008C7243"/>
    <w:rsid w:val="008E22E8"/>
    <w:rsid w:val="008E5548"/>
    <w:rsid w:val="008E5D07"/>
    <w:rsid w:val="008E63BF"/>
    <w:rsid w:val="008F187E"/>
    <w:rsid w:val="008F3455"/>
    <w:rsid w:val="008F380F"/>
    <w:rsid w:val="008F3D78"/>
    <w:rsid w:val="00910825"/>
    <w:rsid w:val="00920BDE"/>
    <w:rsid w:val="00931AA2"/>
    <w:rsid w:val="00932FBF"/>
    <w:rsid w:val="00935EF4"/>
    <w:rsid w:val="00946D84"/>
    <w:rsid w:val="00952316"/>
    <w:rsid w:val="009529E5"/>
    <w:rsid w:val="00957C1A"/>
    <w:rsid w:val="00965880"/>
    <w:rsid w:val="00966784"/>
    <w:rsid w:val="00972B36"/>
    <w:rsid w:val="00975E95"/>
    <w:rsid w:val="00980F83"/>
    <w:rsid w:val="00992938"/>
    <w:rsid w:val="009931DC"/>
    <w:rsid w:val="00993B71"/>
    <w:rsid w:val="0099747D"/>
    <w:rsid w:val="009A049F"/>
    <w:rsid w:val="009A7D30"/>
    <w:rsid w:val="009B7459"/>
    <w:rsid w:val="009D5AB2"/>
    <w:rsid w:val="009E42C2"/>
    <w:rsid w:val="009E52F1"/>
    <w:rsid w:val="009F0BBD"/>
    <w:rsid w:val="009F2F5B"/>
    <w:rsid w:val="00A14A75"/>
    <w:rsid w:val="00A26933"/>
    <w:rsid w:val="00A26EDB"/>
    <w:rsid w:val="00A32D96"/>
    <w:rsid w:val="00A36757"/>
    <w:rsid w:val="00A372A6"/>
    <w:rsid w:val="00A422DD"/>
    <w:rsid w:val="00A432AF"/>
    <w:rsid w:val="00A43F94"/>
    <w:rsid w:val="00A472BD"/>
    <w:rsid w:val="00A54181"/>
    <w:rsid w:val="00A6286E"/>
    <w:rsid w:val="00A654F1"/>
    <w:rsid w:val="00A66E05"/>
    <w:rsid w:val="00A70E0D"/>
    <w:rsid w:val="00A73202"/>
    <w:rsid w:val="00A740C2"/>
    <w:rsid w:val="00A777BC"/>
    <w:rsid w:val="00A8237E"/>
    <w:rsid w:val="00A824AC"/>
    <w:rsid w:val="00A824D9"/>
    <w:rsid w:val="00A871DE"/>
    <w:rsid w:val="00A90B12"/>
    <w:rsid w:val="00AA2A02"/>
    <w:rsid w:val="00AA79AA"/>
    <w:rsid w:val="00AB7BD1"/>
    <w:rsid w:val="00AC762F"/>
    <w:rsid w:val="00AD1E2B"/>
    <w:rsid w:val="00AD26B5"/>
    <w:rsid w:val="00AD54A1"/>
    <w:rsid w:val="00AE0521"/>
    <w:rsid w:val="00AE0A05"/>
    <w:rsid w:val="00AE3F89"/>
    <w:rsid w:val="00AF2F68"/>
    <w:rsid w:val="00B03E0A"/>
    <w:rsid w:val="00B1080F"/>
    <w:rsid w:val="00B10BE4"/>
    <w:rsid w:val="00B14E80"/>
    <w:rsid w:val="00B17975"/>
    <w:rsid w:val="00B44149"/>
    <w:rsid w:val="00B529E1"/>
    <w:rsid w:val="00B60EBF"/>
    <w:rsid w:val="00B611E8"/>
    <w:rsid w:val="00B62E6E"/>
    <w:rsid w:val="00B644C9"/>
    <w:rsid w:val="00B655FE"/>
    <w:rsid w:val="00B727EC"/>
    <w:rsid w:val="00B75CBE"/>
    <w:rsid w:val="00B837B2"/>
    <w:rsid w:val="00B84F16"/>
    <w:rsid w:val="00B854FD"/>
    <w:rsid w:val="00B9401A"/>
    <w:rsid w:val="00B97670"/>
    <w:rsid w:val="00BA12CF"/>
    <w:rsid w:val="00BA4DE8"/>
    <w:rsid w:val="00BC0109"/>
    <w:rsid w:val="00BC72BD"/>
    <w:rsid w:val="00BD530B"/>
    <w:rsid w:val="00BE0C07"/>
    <w:rsid w:val="00BF1D97"/>
    <w:rsid w:val="00BF283C"/>
    <w:rsid w:val="00BF2A17"/>
    <w:rsid w:val="00C006F3"/>
    <w:rsid w:val="00C03A19"/>
    <w:rsid w:val="00C1279B"/>
    <w:rsid w:val="00C217C8"/>
    <w:rsid w:val="00C2564E"/>
    <w:rsid w:val="00C25952"/>
    <w:rsid w:val="00C40EEE"/>
    <w:rsid w:val="00C4414A"/>
    <w:rsid w:val="00C452EA"/>
    <w:rsid w:val="00C53448"/>
    <w:rsid w:val="00C64F6A"/>
    <w:rsid w:val="00C65F8D"/>
    <w:rsid w:val="00C702EF"/>
    <w:rsid w:val="00C732C9"/>
    <w:rsid w:val="00C7485B"/>
    <w:rsid w:val="00C752A9"/>
    <w:rsid w:val="00C91E31"/>
    <w:rsid w:val="00CA3926"/>
    <w:rsid w:val="00CC0E5A"/>
    <w:rsid w:val="00CC5EA2"/>
    <w:rsid w:val="00CC7159"/>
    <w:rsid w:val="00CC7B3C"/>
    <w:rsid w:val="00CC7CBD"/>
    <w:rsid w:val="00CD1A9C"/>
    <w:rsid w:val="00CD4416"/>
    <w:rsid w:val="00CE07C9"/>
    <w:rsid w:val="00CE0D65"/>
    <w:rsid w:val="00CE0FE2"/>
    <w:rsid w:val="00CE5DB7"/>
    <w:rsid w:val="00CF51C1"/>
    <w:rsid w:val="00CF7B3A"/>
    <w:rsid w:val="00D25041"/>
    <w:rsid w:val="00D33240"/>
    <w:rsid w:val="00D33D9E"/>
    <w:rsid w:val="00D3516D"/>
    <w:rsid w:val="00D36153"/>
    <w:rsid w:val="00D40AE8"/>
    <w:rsid w:val="00D418DA"/>
    <w:rsid w:val="00D447EF"/>
    <w:rsid w:val="00D47291"/>
    <w:rsid w:val="00D47E5B"/>
    <w:rsid w:val="00D5534A"/>
    <w:rsid w:val="00D57678"/>
    <w:rsid w:val="00D57B33"/>
    <w:rsid w:val="00D60FC4"/>
    <w:rsid w:val="00D61F0A"/>
    <w:rsid w:val="00D67080"/>
    <w:rsid w:val="00D71269"/>
    <w:rsid w:val="00D72475"/>
    <w:rsid w:val="00D81A3D"/>
    <w:rsid w:val="00D934FF"/>
    <w:rsid w:val="00DA2172"/>
    <w:rsid w:val="00DA6E1C"/>
    <w:rsid w:val="00DB2486"/>
    <w:rsid w:val="00DB694B"/>
    <w:rsid w:val="00DB768B"/>
    <w:rsid w:val="00DC4A0C"/>
    <w:rsid w:val="00DE0D4C"/>
    <w:rsid w:val="00DE0ED3"/>
    <w:rsid w:val="00DE75EA"/>
    <w:rsid w:val="00E035B4"/>
    <w:rsid w:val="00E03D15"/>
    <w:rsid w:val="00E03E76"/>
    <w:rsid w:val="00E05B31"/>
    <w:rsid w:val="00E06C23"/>
    <w:rsid w:val="00E14B5B"/>
    <w:rsid w:val="00E1600D"/>
    <w:rsid w:val="00E16961"/>
    <w:rsid w:val="00E16D79"/>
    <w:rsid w:val="00E305D2"/>
    <w:rsid w:val="00E318ED"/>
    <w:rsid w:val="00E335E7"/>
    <w:rsid w:val="00E4418B"/>
    <w:rsid w:val="00E51120"/>
    <w:rsid w:val="00E53AAE"/>
    <w:rsid w:val="00E546E1"/>
    <w:rsid w:val="00E5660A"/>
    <w:rsid w:val="00E661B1"/>
    <w:rsid w:val="00E700C4"/>
    <w:rsid w:val="00E70B62"/>
    <w:rsid w:val="00E713F2"/>
    <w:rsid w:val="00E72FCB"/>
    <w:rsid w:val="00E86BD3"/>
    <w:rsid w:val="00E874A3"/>
    <w:rsid w:val="00E923B5"/>
    <w:rsid w:val="00EA0449"/>
    <w:rsid w:val="00EA0CCE"/>
    <w:rsid w:val="00EA47C5"/>
    <w:rsid w:val="00EB484C"/>
    <w:rsid w:val="00EC1733"/>
    <w:rsid w:val="00EC7CEF"/>
    <w:rsid w:val="00EE3260"/>
    <w:rsid w:val="00EE4028"/>
    <w:rsid w:val="00EE4A79"/>
    <w:rsid w:val="00EE6264"/>
    <w:rsid w:val="00EF0923"/>
    <w:rsid w:val="00EF7EE0"/>
    <w:rsid w:val="00F00177"/>
    <w:rsid w:val="00F02035"/>
    <w:rsid w:val="00F04884"/>
    <w:rsid w:val="00F0671E"/>
    <w:rsid w:val="00F11C37"/>
    <w:rsid w:val="00F2060C"/>
    <w:rsid w:val="00F21A84"/>
    <w:rsid w:val="00F324FB"/>
    <w:rsid w:val="00F56097"/>
    <w:rsid w:val="00F568D2"/>
    <w:rsid w:val="00F568FE"/>
    <w:rsid w:val="00F60B6B"/>
    <w:rsid w:val="00F651F8"/>
    <w:rsid w:val="00F73765"/>
    <w:rsid w:val="00F74D16"/>
    <w:rsid w:val="00F76675"/>
    <w:rsid w:val="00F803B6"/>
    <w:rsid w:val="00F91648"/>
    <w:rsid w:val="00F921F2"/>
    <w:rsid w:val="00FA1DA5"/>
    <w:rsid w:val="00FA2512"/>
    <w:rsid w:val="00FC67C1"/>
    <w:rsid w:val="00FD1BE6"/>
    <w:rsid w:val="00FD3E40"/>
    <w:rsid w:val="00FD4E31"/>
    <w:rsid w:val="00FE6705"/>
    <w:rsid w:val="00FE74DD"/>
    <w:rsid w:val="00FF5099"/>
    <w:rsid w:val="0184F872"/>
    <w:rsid w:val="01BB7DE6"/>
    <w:rsid w:val="02801229"/>
    <w:rsid w:val="036E35DB"/>
    <w:rsid w:val="0389AF22"/>
    <w:rsid w:val="04E6AC22"/>
    <w:rsid w:val="05FE60A7"/>
    <w:rsid w:val="0838D273"/>
    <w:rsid w:val="083EA71A"/>
    <w:rsid w:val="08678378"/>
    <w:rsid w:val="09360169"/>
    <w:rsid w:val="0936333F"/>
    <w:rsid w:val="09745777"/>
    <w:rsid w:val="0A271F53"/>
    <w:rsid w:val="0A7CF560"/>
    <w:rsid w:val="0E7522BA"/>
    <w:rsid w:val="0F0F1113"/>
    <w:rsid w:val="11D78F23"/>
    <w:rsid w:val="13B12AEF"/>
    <w:rsid w:val="13F10EDA"/>
    <w:rsid w:val="14F242C0"/>
    <w:rsid w:val="15FB0583"/>
    <w:rsid w:val="16FC1D06"/>
    <w:rsid w:val="18DD7965"/>
    <w:rsid w:val="1A9D680D"/>
    <w:rsid w:val="1AF014F0"/>
    <w:rsid w:val="1BC2902A"/>
    <w:rsid w:val="1CDE8148"/>
    <w:rsid w:val="1D5E608B"/>
    <w:rsid w:val="1DCDFE89"/>
    <w:rsid w:val="1E4748FC"/>
    <w:rsid w:val="1EC33DFA"/>
    <w:rsid w:val="205D9349"/>
    <w:rsid w:val="2096014D"/>
    <w:rsid w:val="20963323"/>
    <w:rsid w:val="21008A68"/>
    <w:rsid w:val="210320F8"/>
    <w:rsid w:val="22B50A9D"/>
    <w:rsid w:val="22DE03EC"/>
    <w:rsid w:val="23467F50"/>
    <w:rsid w:val="23FC089D"/>
    <w:rsid w:val="240BF81D"/>
    <w:rsid w:val="26B05873"/>
    <w:rsid w:val="280636FC"/>
    <w:rsid w:val="29068791"/>
    <w:rsid w:val="2A7E0CEF"/>
    <w:rsid w:val="2E53B735"/>
    <w:rsid w:val="2F341B87"/>
    <w:rsid w:val="2F5B18E0"/>
    <w:rsid w:val="32F758F4"/>
    <w:rsid w:val="33094EAC"/>
    <w:rsid w:val="331E23E5"/>
    <w:rsid w:val="33CA0604"/>
    <w:rsid w:val="3461398B"/>
    <w:rsid w:val="352BA835"/>
    <w:rsid w:val="3697D1B1"/>
    <w:rsid w:val="36B921BF"/>
    <w:rsid w:val="374296AD"/>
    <w:rsid w:val="37581D65"/>
    <w:rsid w:val="3833A212"/>
    <w:rsid w:val="387C094C"/>
    <w:rsid w:val="3A19F908"/>
    <w:rsid w:val="3A63DD8D"/>
    <w:rsid w:val="3A7CE34F"/>
    <w:rsid w:val="3AB5C806"/>
    <w:rsid w:val="3B518065"/>
    <w:rsid w:val="3BB5C969"/>
    <w:rsid w:val="3CAAED54"/>
    <w:rsid w:val="3D8D7740"/>
    <w:rsid w:val="3EBD01F3"/>
    <w:rsid w:val="3EE02ABF"/>
    <w:rsid w:val="3F9A5614"/>
    <w:rsid w:val="40B83D54"/>
    <w:rsid w:val="4117DE18"/>
    <w:rsid w:val="4143F5EB"/>
    <w:rsid w:val="42BBEA66"/>
    <w:rsid w:val="4318CDE0"/>
    <w:rsid w:val="4393CA95"/>
    <w:rsid w:val="44EA207D"/>
    <w:rsid w:val="47E576FB"/>
    <w:rsid w:val="4892499B"/>
    <w:rsid w:val="49D6EA11"/>
    <w:rsid w:val="49ED83C3"/>
    <w:rsid w:val="4B135345"/>
    <w:rsid w:val="4B2B9A56"/>
    <w:rsid w:val="4BD3DAB9"/>
    <w:rsid w:val="4CDE271C"/>
    <w:rsid w:val="4D3B74FD"/>
    <w:rsid w:val="4D6FAB1A"/>
    <w:rsid w:val="4DB47D13"/>
    <w:rsid w:val="4E9C4896"/>
    <w:rsid w:val="5019ED1F"/>
    <w:rsid w:val="50AE1B36"/>
    <w:rsid w:val="50DEEB7A"/>
    <w:rsid w:val="50E6A599"/>
    <w:rsid w:val="52F58829"/>
    <w:rsid w:val="55314DAA"/>
    <w:rsid w:val="5557A446"/>
    <w:rsid w:val="55A108E6"/>
    <w:rsid w:val="56E3F132"/>
    <w:rsid w:val="574F88ED"/>
    <w:rsid w:val="5BB2C00C"/>
    <w:rsid w:val="5CBC0A4E"/>
    <w:rsid w:val="5D55C759"/>
    <w:rsid w:val="5E6F32BE"/>
    <w:rsid w:val="5FC45552"/>
    <w:rsid w:val="603A0E47"/>
    <w:rsid w:val="604E2BBC"/>
    <w:rsid w:val="6087FFA8"/>
    <w:rsid w:val="610A70D5"/>
    <w:rsid w:val="61F1FAA8"/>
    <w:rsid w:val="63B934F4"/>
    <w:rsid w:val="64391EBA"/>
    <w:rsid w:val="65169E09"/>
    <w:rsid w:val="66328C95"/>
    <w:rsid w:val="6BD6B2CC"/>
    <w:rsid w:val="70AE3F6A"/>
    <w:rsid w:val="71B6FC7E"/>
    <w:rsid w:val="73274B50"/>
    <w:rsid w:val="74A8FF04"/>
    <w:rsid w:val="75E77BDE"/>
    <w:rsid w:val="76BCBE6D"/>
    <w:rsid w:val="76DE0BF2"/>
    <w:rsid w:val="797D6477"/>
    <w:rsid w:val="7ADDE54F"/>
    <w:rsid w:val="7B85CDEE"/>
    <w:rsid w:val="7B95CBF6"/>
    <w:rsid w:val="7C2DD4FE"/>
    <w:rsid w:val="7E808014"/>
    <w:rsid w:val="7F0A5B48"/>
    <w:rsid w:val="7F59A4FA"/>
    <w:rsid w:val="7FCC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3CECA"/>
  <w15:chartTrackingRefBased/>
  <w15:docId w15:val="{2E1F4101-BA62-4CEC-8122-0C0C0FCE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65FFB"/>
    <w:pPr>
      <w:ind w:left="720"/>
      <w:contextualSpacing/>
    </w:pPr>
  </w:style>
  <w:style w:type="paragraph" w:styleId="Tekstprzypisukocowego">
    <w:name w:val="endnote text"/>
    <w:basedOn w:val="Normalny"/>
    <w:link w:val="TekstprzypisukocowegoZnak"/>
    <w:uiPriority w:val="99"/>
    <w:semiHidden/>
    <w:unhideWhenUsed/>
    <w:rsid w:val="006524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2441"/>
    <w:rPr>
      <w:sz w:val="20"/>
      <w:szCs w:val="20"/>
    </w:rPr>
  </w:style>
  <w:style w:type="character" w:styleId="Odwoanieprzypisukocowego">
    <w:name w:val="endnote reference"/>
    <w:basedOn w:val="Domylnaczcionkaakapitu"/>
    <w:uiPriority w:val="99"/>
    <w:semiHidden/>
    <w:unhideWhenUsed/>
    <w:rsid w:val="00652441"/>
    <w:rPr>
      <w:vertAlign w:val="superscript"/>
    </w:rPr>
  </w:style>
  <w:style w:type="table" w:styleId="Tabela-Siatka">
    <w:name w:val="Table Grid"/>
    <w:basedOn w:val="Standardowy"/>
    <w:uiPriority w:val="59"/>
    <w:rsid w:val="00E0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C23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362"/>
  </w:style>
  <w:style w:type="paragraph" w:styleId="Stopka">
    <w:name w:val="footer"/>
    <w:basedOn w:val="Normalny"/>
    <w:link w:val="StopkaZnak"/>
    <w:uiPriority w:val="99"/>
    <w:unhideWhenUsed/>
    <w:rsid w:val="004C23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362"/>
  </w:style>
  <w:style w:type="paragraph" w:styleId="Tekstdymka">
    <w:name w:val="Balloon Text"/>
    <w:basedOn w:val="Normalny"/>
    <w:link w:val="TekstdymkaZnak"/>
    <w:uiPriority w:val="99"/>
    <w:semiHidden/>
    <w:unhideWhenUsed/>
    <w:rsid w:val="00BF2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83C"/>
    <w:rPr>
      <w:rFonts w:ascii="Segoe UI" w:hAnsi="Segoe UI" w:cs="Segoe UI"/>
      <w:sz w:val="18"/>
      <w:szCs w:val="18"/>
    </w:rPr>
  </w:style>
  <w:style w:type="character" w:styleId="Hipercze">
    <w:name w:val="Hyperlink"/>
    <w:basedOn w:val="Domylnaczcionkaakapitu"/>
    <w:uiPriority w:val="99"/>
    <w:unhideWhenUsed/>
    <w:rsid w:val="00BF283C"/>
    <w:rPr>
      <w:color w:val="0563C1" w:themeColor="hyperlink"/>
      <w:u w:val="single"/>
    </w:rPr>
  </w:style>
  <w:style w:type="character" w:customStyle="1" w:styleId="Nierozpoznanawzmianka1">
    <w:name w:val="Nierozpoznana wzmianka1"/>
    <w:basedOn w:val="Domylnaczcionkaakapitu"/>
    <w:uiPriority w:val="99"/>
    <w:semiHidden/>
    <w:unhideWhenUsed/>
    <w:rsid w:val="00BF283C"/>
    <w:rPr>
      <w:color w:val="605E5C"/>
      <w:shd w:val="clear" w:color="auto" w:fill="E1DFDD"/>
    </w:rPr>
  </w:style>
  <w:style w:type="character" w:styleId="Odwoaniedokomentarza">
    <w:name w:val="annotation reference"/>
    <w:basedOn w:val="Domylnaczcionkaakapitu"/>
    <w:uiPriority w:val="99"/>
    <w:semiHidden/>
    <w:unhideWhenUsed/>
    <w:rsid w:val="00BF283C"/>
    <w:rPr>
      <w:sz w:val="16"/>
      <w:szCs w:val="16"/>
    </w:rPr>
  </w:style>
  <w:style w:type="paragraph" w:styleId="Tekstkomentarza">
    <w:name w:val="annotation text"/>
    <w:basedOn w:val="Normalny"/>
    <w:link w:val="TekstkomentarzaZnak"/>
    <w:uiPriority w:val="99"/>
    <w:semiHidden/>
    <w:unhideWhenUsed/>
    <w:rsid w:val="00BF2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283C"/>
    <w:rPr>
      <w:sz w:val="20"/>
      <w:szCs w:val="20"/>
    </w:rPr>
  </w:style>
  <w:style w:type="paragraph" w:styleId="Tematkomentarza">
    <w:name w:val="annotation subject"/>
    <w:basedOn w:val="Tekstkomentarza"/>
    <w:next w:val="Tekstkomentarza"/>
    <w:link w:val="TematkomentarzaZnak"/>
    <w:uiPriority w:val="99"/>
    <w:semiHidden/>
    <w:unhideWhenUsed/>
    <w:rsid w:val="00BF283C"/>
    <w:rPr>
      <w:b/>
      <w:bCs/>
    </w:rPr>
  </w:style>
  <w:style w:type="character" w:customStyle="1" w:styleId="TematkomentarzaZnak">
    <w:name w:val="Temat komentarza Znak"/>
    <w:basedOn w:val="TekstkomentarzaZnak"/>
    <w:link w:val="Tematkomentarza"/>
    <w:uiPriority w:val="99"/>
    <w:semiHidden/>
    <w:rsid w:val="00BF283C"/>
    <w:rPr>
      <w:b/>
      <w:bCs/>
      <w:sz w:val="20"/>
      <w:szCs w:val="20"/>
    </w:rPr>
  </w:style>
  <w:style w:type="paragraph" w:styleId="Tekstprzypisudolnego">
    <w:name w:val="footnote text"/>
    <w:basedOn w:val="Normalny"/>
    <w:link w:val="TekstprzypisudolnegoZnak"/>
    <w:uiPriority w:val="99"/>
    <w:semiHidden/>
    <w:unhideWhenUsed/>
    <w:rsid w:val="00562F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2F9F"/>
    <w:rPr>
      <w:sz w:val="20"/>
      <w:szCs w:val="20"/>
    </w:rPr>
  </w:style>
  <w:style w:type="character" w:styleId="Odwoanieprzypisudolnego">
    <w:name w:val="footnote reference"/>
    <w:basedOn w:val="Domylnaczcionkaakapitu"/>
    <w:uiPriority w:val="99"/>
    <w:semiHidden/>
    <w:unhideWhenUsed/>
    <w:rsid w:val="00562F9F"/>
    <w:rPr>
      <w:vertAlign w:val="superscript"/>
    </w:rPr>
  </w:style>
  <w:style w:type="character" w:customStyle="1" w:styleId="Nierozpoznanawzmianka2">
    <w:name w:val="Nierozpoznana wzmianka2"/>
    <w:basedOn w:val="Domylnaczcionkaakapitu"/>
    <w:uiPriority w:val="99"/>
    <w:semiHidden/>
    <w:unhideWhenUsed/>
    <w:rsid w:val="00CE0D65"/>
    <w:rPr>
      <w:color w:val="605E5C"/>
      <w:shd w:val="clear" w:color="auto" w:fill="E1DFDD"/>
    </w:rPr>
  </w:style>
  <w:style w:type="table" w:styleId="Tabelasiatki4">
    <w:name w:val="Grid Table 4"/>
    <w:basedOn w:val="Standardowy"/>
    <w:uiPriority w:val="49"/>
    <w:rsid w:val="00E305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prawka">
    <w:name w:val="Revision"/>
    <w:hidden/>
    <w:uiPriority w:val="99"/>
    <w:semiHidden/>
    <w:rsid w:val="00F2060C"/>
    <w:pPr>
      <w:spacing w:after="0" w:line="240" w:lineRule="auto"/>
    </w:pPr>
  </w:style>
  <w:style w:type="character" w:styleId="UyteHipercze">
    <w:name w:val="FollowedHyperlink"/>
    <w:basedOn w:val="Domylnaczcionkaakapitu"/>
    <w:uiPriority w:val="99"/>
    <w:semiHidden/>
    <w:unhideWhenUsed/>
    <w:rsid w:val="0023485C"/>
    <w:rPr>
      <w:color w:val="954F72" w:themeColor="followedHyperlink"/>
      <w:u w:val="single"/>
    </w:rPr>
  </w:style>
  <w:style w:type="character" w:customStyle="1" w:styleId="AkapitzlistZnak">
    <w:name w:val="Akapit z listą Znak"/>
    <w:link w:val="Akapitzlist"/>
    <w:uiPriority w:val="34"/>
    <w:rsid w:val="00DB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562">
      <w:bodyDiv w:val="1"/>
      <w:marLeft w:val="0"/>
      <w:marRight w:val="0"/>
      <w:marTop w:val="0"/>
      <w:marBottom w:val="0"/>
      <w:divBdr>
        <w:top w:val="none" w:sz="0" w:space="0" w:color="auto"/>
        <w:left w:val="none" w:sz="0" w:space="0" w:color="auto"/>
        <w:bottom w:val="none" w:sz="0" w:space="0" w:color="auto"/>
        <w:right w:val="none" w:sz="0" w:space="0" w:color="auto"/>
      </w:divBdr>
    </w:div>
    <w:div w:id="385105132">
      <w:bodyDiv w:val="1"/>
      <w:marLeft w:val="0"/>
      <w:marRight w:val="0"/>
      <w:marTop w:val="0"/>
      <w:marBottom w:val="0"/>
      <w:divBdr>
        <w:top w:val="none" w:sz="0" w:space="0" w:color="auto"/>
        <w:left w:val="none" w:sz="0" w:space="0" w:color="auto"/>
        <w:bottom w:val="none" w:sz="0" w:space="0" w:color="auto"/>
        <w:right w:val="none" w:sz="0" w:space="0" w:color="auto"/>
      </w:divBdr>
    </w:div>
    <w:div w:id="716665147">
      <w:bodyDiv w:val="1"/>
      <w:marLeft w:val="0"/>
      <w:marRight w:val="0"/>
      <w:marTop w:val="0"/>
      <w:marBottom w:val="0"/>
      <w:divBdr>
        <w:top w:val="none" w:sz="0" w:space="0" w:color="auto"/>
        <w:left w:val="none" w:sz="0" w:space="0" w:color="auto"/>
        <w:bottom w:val="none" w:sz="0" w:space="0" w:color="auto"/>
        <w:right w:val="none" w:sz="0" w:space="0" w:color="auto"/>
      </w:divBdr>
    </w:div>
    <w:div w:id="2038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wa.gov.pl/instytucje/program-prom/regulam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E3859C10966847BE12614377C29E51" ma:contentTypeVersion="2" ma:contentTypeDescription="Utwórz nowy dokument." ma:contentTypeScope="" ma:versionID="be19814b90d64a3a19f11465708be56a">
  <xsd:schema xmlns:xsd="http://www.w3.org/2001/XMLSchema" xmlns:xs="http://www.w3.org/2001/XMLSchema" xmlns:p="http://schemas.microsoft.com/office/2006/metadata/properties" xmlns:ns2="c40334b0-8f2f-4870-98fa-5a6845f3f977" targetNamespace="http://schemas.microsoft.com/office/2006/metadata/properties" ma:root="true" ma:fieldsID="95ab27bb5b7e698df688f15bcc8a7459" ns2:_="">
    <xsd:import namespace="c40334b0-8f2f-4870-98fa-5a6845f3f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334b0-8f2f-4870-98fa-5a6845f3f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E77B-D0CC-4183-BFE0-376BCA59F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334b0-8f2f-4870-98fa-5a6845f3f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317E5-85FE-4791-BE29-DA0E4694841F}">
  <ds:schemaRefs>
    <ds:schemaRef ds:uri="http://schemas.microsoft.com/sharepoint/v3/contenttype/forms"/>
  </ds:schemaRefs>
</ds:datastoreItem>
</file>

<file path=customXml/itemProps3.xml><?xml version="1.0" encoding="utf-8"?>
<ds:datastoreItem xmlns:ds="http://schemas.openxmlformats.org/officeDocument/2006/customXml" ds:itemID="{BC5BD5E3-539C-4FA0-B1E6-EF03461A2B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46491-C508-472D-82D1-AE93644F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8</Pages>
  <Words>1929</Words>
  <Characters>11576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Mateusz Grabowski</cp:lastModifiedBy>
  <cp:revision>292</cp:revision>
  <cp:lastPrinted>2019-11-06T13:59:00Z</cp:lastPrinted>
  <dcterms:created xsi:type="dcterms:W3CDTF">2019-10-30T23:25:00Z</dcterms:created>
  <dcterms:modified xsi:type="dcterms:W3CDTF">2023-02-14T11:57:00Z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0x01010010E3859C10966847BE12614377C29E51</vt:lpwstr>
  </property>
</Properties>
</file>