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6" w:rsidRPr="00720D86" w:rsidRDefault="00720D86" w:rsidP="00720D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20D86">
        <w:rPr>
          <w:rFonts w:ascii="Arial" w:eastAsia="Calibri" w:hAnsi="Arial" w:cs="Arial"/>
          <w:b/>
          <w:sz w:val="24"/>
          <w:szCs w:val="24"/>
        </w:rPr>
        <w:t>Szczegółowe kryteria rekrutacji</w:t>
      </w:r>
      <w:r>
        <w:rPr>
          <w:rFonts w:ascii="Arial" w:eastAsia="Calibri" w:hAnsi="Arial" w:cs="Arial"/>
          <w:b/>
          <w:sz w:val="24"/>
          <w:szCs w:val="24"/>
        </w:rPr>
        <w:t xml:space="preserve"> 2021/2022</w:t>
      </w:r>
    </w:p>
    <w:p w:rsidR="00720D86" w:rsidRPr="00720D86" w:rsidRDefault="00720D86" w:rsidP="00720D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20D86">
        <w:rPr>
          <w:rFonts w:ascii="Arial" w:eastAsia="Calibri" w:hAnsi="Arial" w:cs="Arial"/>
          <w:b/>
          <w:sz w:val="24"/>
          <w:szCs w:val="24"/>
        </w:rPr>
        <w:t xml:space="preserve">do Szkoły Doktorskiej Nauk Ścisłych i Przyrodniczych </w:t>
      </w:r>
    </w:p>
    <w:p w:rsidR="00720D86" w:rsidRPr="00720D86" w:rsidRDefault="00720D86" w:rsidP="00720D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20D86">
        <w:rPr>
          <w:rFonts w:ascii="Arial" w:eastAsia="Calibri" w:hAnsi="Arial" w:cs="Arial"/>
          <w:b/>
          <w:sz w:val="24"/>
          <w:szCs w:val="24"/>
        </w:rPr>
        <w:t>Uniwersytetu Łódzkiego</w:t>
      </w:r>
    </w:p>
    <w:p w:rsidR="00720D86" w:rsidRPr="00720D86" w:rsidRDefault="00720D86" w:rsidP="00720D86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20D86" w:rsidRPr="00720D86" w:rsidRDefault="00720D86" w:rsidP="00720D86">
      <w:pPr>
        <w:spacing w:after="0" w:line="240" w:lineRule="auto"/>
        <w:ind w:left="142"/>
        <w:contextualSpacing/>
        <w:jc w:val="both"/>
        <w:rPr>
          <w:rFonts w:ascii="Arial" w:eastAsia="Calibri" w:hAnsi="Arial" w:cs="Arial"/>
        </w:rPr>
      </w:pPr>
      <w:r w:rsidRPr="00720D86">
        <w:rPr>
          <w:rFonts w:ascii="Arial" w:eastAsia="Calibri" w:hAnsi="Arial" w:cs="Arial"/>
          <w:b/>
          <w:bCs/>
        </w:rPr>
        <w:t>ETAP 1.</w:t>
      </w:r>
      <w:r w:rsidRPr="00720D86">
        <w:rPr>
          <w:rFonts w:ascii="Arial" w:eastAsia="Calibri" w:hAnsi="Arial" w:cs="Arial"/>
        </w:rPr>
        <w:t xml:space="preserve"> Komisja rekrutacyjna zapoznaje się z dokumentacją kandydata/</w:t>
      </w:r>
      <w:proofErr w:type="spellStart"/>
      <w:r w:rsidRPr="00720D86">
        <w:rPr>
          <w:rFonts w:ascii="Arial" w:eastAsia="Calibri" w:hAnsi="Arial" w:cs="Arial"/>
        </w:rPr>
        <w:t>tki</w:t>
      </w:r>
      <w:proofErr w:type="spellEnd"/>
      <w:r w:rsidRPr="00720D86">
        <w:rPr>
          <w:rFonts w:ascii="Arial" w:eastAsia="Calibri" w:hAnsi="Arial" w:cs="Arial"/>
        </w:rPr>
        <w:t xml:space="preserve"> oraz dokonuje oceny dorobku naukowego i osiągnięć kandydata/</w:t>
      </w:r>
      <w:proofErr w:type="spellStart"/>
      <w:r w:rsidRPr="00720D86">
        <w:rPr>
          <w:rFonts w:ascii="Arial" w:eastAsia="Calibri" w:hAnsi="Arial" w:cs="Arial"/>
        </w:rPr>
        <w:t>tki</w:t>
      </w:r>
      <w:proofErr w:type="spellEnd"/>
      <w:r w:rsidRPr="00720D86">
        <w:rPr>
          <w:rFonts w:ascii="Arial" w:eastAsia="Calibri" w:hAnsi="Arial" w:cs="Arial"/>
        </w:rPr>
        <w:t xml:space="preserve"> wymienionych w Kwestionariuszu Oceny Dokumentacji, a także wyników w nauce (średnia ocen ze studiów pierwszego i drugiego stopnia albo jednolitych studiów magisterskich). Kandydat wypełnia i składa Kwestionariusz Oceny Dokumentacji z załącznikami potwierdzającymi osiągnięcia. Za ten etap można uzyskać maksymalnie </w:t>
      </w:r>
      <w:r w:rsidRPr="00720D86">
        <w:rPr>
          <w:rFonts w:ascii="Arial" w:eastAsia="Calibri" w:hAnsi="Arial" w:cs="Arial"/>
          <w:b/>
        </w:rPr>
        <w:t>18 pkt.</w:t>
      </w:r>
    </w:p>
    <w:p w:rsidR="00720D86" w:rsidRPr="00720D86" w:rsidRDefault="00720D86" w:rsidP="00720D86">
      <w:pPr>
        <w:spacing w:after="0" w:line="240" w:lineRule="auto"/>
        <w:ind w:left="142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9"/>
        <w:gridCol w:w="7388"/>
        <w:gridCol w:w="1117"/>
      </w:tblGrid>
      <w:tr w:rsidR="00720D86" w:rsidRPr="00720D86" w:rsidTr="004D266A">
        <w:tc>
          <w:tcPr>
            <w:tcW w:w="8954" w:type="dxa"/>
            <w:gridSpan w:val="3"/>
            <w:shd w:val="clear" w:color="auto" w:fill="FFFFFF"/>
            <w:hideMark/>
          </w:tcPr>
          <w:p w:rsidR="00720D86" w:rsidRPr="00720D86" w:rsidRDefault="00720D86" w:rsidP="00720D86">
            <w:pPr>
              <w:spacing w:before="120" w:after="120" w:line="240" w:lineRule="auto"/>
              <w:jc w:val="both"/>
              <w:rPr>
                <w:rFonts w:ascii="Arial" w:eastAsia="DejaVu Sans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720D86">
              <w:rPr>
                <w:rFonts w:ascii="Arial" w:eastAsia="DejaVu Sans" w:hAnsi="Arial" w:cs="Arial"/>
                <w:b/>
                <w:bCs/>
                <w:color w:val="000000"/>
                <w:kern w:val="1"/>
                <w:lang w:eastAsia="ar-SA"/>
              </w:rPr>
              <w:t>Dokumentacja złożona przez kandydata/</w:t>
            </w:r>
            <w:proofErr w:type="spellStart"/>
            <w:r w:rsidRPr="00720D86">
              <w:rPr>
                <w:rFonts w:ascii="Arial" w:eastAsia="DejaVu Sans" w:hAnsi="Arial" w:cs="Arial"/>
                <w:b/>
                <w:bCs/>
                <w:color w:val="000000"/>
                <w:kern w:val="1"/>
                <w:lang w:eastAsia="ar-SA"/>
              </w:rPr>
              <w:t>tkę</w:t>
            </w:r>
            <w:proofErr w:type="spellEnd"/>
            <w:r w:rsidRPr="00720D86">
              <w:rPr>
                <w:rFonts w:ascii="Arial" w:eastAsia="DejaVu Sans" w:hAnsi="Arial" w:cs="Arial"/>
                <w:b/>
                <w:bCs/>
                <w:color w:val="000000"/>
                <w:kern w:val="1"/>
                <w:lang w:eastAsia="ar-SA"/>
              </w:rPr>
              <w:t xml:space="preserve"> podlega ocenie punktowej, która obejmuje następujące kryteria:</w:t>
            </w:r>
          </w:p>
        </w:tc>
      </w:tr>
      <w:tr w:rsidR="00720D86" w:rsidRPr="00720D86" w:rsidTr="004D266A">
        <w:tc>
          <w:tcPr>
            <w:tcW w:w="449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7388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60" w:line="240" w:lineRule="auto"/>
              <w:ind w:left="119" w:right="12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Średnia ocen ze studiów</w:t>
            </w: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jednolitych magisterskich lub średnia ważona ze średnich ocen ze studiów I </w:t>
            </w:r>
            <w:proofErr w:type="spellStart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proofErr w:type="spellEnd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II stopnia (w przypadku ukończenia więcej niż jednego kierunku studiów I lub II stopnia brane będą pod uwagę średnie, które kandydat/tka wprowadzi do systemu elektronicznego podczas rejestracji).</w:t>
            </w:r>
          </w:p>
          <w:p w:rsidR="00720D86" w:rsidRPr="00720D86" w:rsidRDefault="00720D86" w:rsidP="00720D86">
            <w:pPr>
              <w:spacing w:before="60" w:after="6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Wzór do wyliczenia średniej: </w:t>
            </w:r>
            <w:proofErr w:type="spellStart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  <w:proofErr w:type="spellEnd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=(</w:t>
            </w:r>
            <w:proofErr w:type="spellStart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Pr="00720D86">
              <w:rPr>
                <w:rFonts w:ascii="Arial" w:eastAsia="Times New Roman" w:hAnsi="Arial" w:cs="Arial"/>
                <w:color w:val="000000"/>
                <w:vertAlign w:val="subscript"/>
                <w:lang w:eastAsia="pl-PL"/>
              </w:rPr>
              <w:t>Ist</w:t>
            </w:r>
            <w:proofErr w:type="spellEnd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×</w:t>
            </w:r>
            <w:proofErr w:type="spellStart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  <w:proofErr w:type="spellEnd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20D86">
              <w:rPr>
                <w:rFonts w:ascii="Arial" w:eastAsia="Times New Roman" w:hAnsi="Arial" w:cs="Arial"/>
                <w:color w:val="000000"/>
                <w:vertAlign w:val="subscript"/>
                <w:lang w:eastAsia="pl-PL"/>
              </w:rPr>
              <w:t>Ist</w:t>
            </w:r>
            <w:proofErr w:type="spellEnd"/>
            <w:r w:rsidRPr="00720D86">
              <w:rPr>
                <w:rFonts w:ascii="Arial" w:eastAsia="Times New Roman" w:hAnsi="Arial" w:cs="Arial"/>
                <w:color w:val="000000"/>
                <w:vertAlign w:val="subscript"/>
                <w:lang w:eastAsia="pl-PL"/>
              </w:rPr>
              <w:t>.</w:t>
            </w: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+ </w:t>
            </w:r>
            <w:proofErr w:type="spellStart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Pr="00720D86">
              <w:rPr>
                <w:rFonts w:ascii="Arial" w:eastAsia="Times New Roman" w:hAnsi="Arial" w:cs="Arial"/>
                <w:color w:val="000000"/>
                <w:vertAlign w:val="subscript"/>
                <w:lang w:eastAsia="pl-PL"/>
              </w:rPr>
              <w:t>IIst</w:t>
            </w: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×Śr</w:t>
            </w:r>
            <w:proofErr w:type="spellEnd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20D86">
              <w:rPr>
                <w:rFonts w:ascii="Arial" w:eastAsia="Times New Roman" w:hAnsi="Arial" w:cs="Arial"/>
                <w:color w:val="000000"/>
                <w:vertAlign w:val="subscript"/>
                <w:lang w:eastAsia="pl-PL"/>
              </w:rPr>
              <w:t>IIst</w:t>
            </w:r>
            <w:proofErr w:type="spellEnd"/>
            <w:r w:rsidRPr="00720D86">
              <w:rPr>
                <w:rFonts w:ascii="Arial" w:eastAsia="Times New Roman" w:hAnsi="Arial" w:cs="Arial"/>
                <w:color w:val="000000"/>
                <w:vertAlign w:val="subscript"/>
                <w:lang w:eastAsia="pl-PL"/>
              </w:rPr>
              <w:t>.</w:t>
            </w: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)/L </w:t>
            </w:r>
            <w:proofErr w:type="spellStart"/>
            <w:r w:rsidRPr="00720D86">
              <w:rPr>
                <w:rFonts w:ascii="Arial" w:eastAsia="Times New Roman" w:hAnsi="Arial" w:cs="Arial"/>
                <w:color w:val="000000"/>
                <w:vertAlign w:val="subscript"/>
                <w:lang w:eastAsia="pl-PL"/>
              </w:rPr>
              <w:t>Ist+IIst</w:t>
            </w:r>
            <w:proofErr w:type="spellEnd"/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(gdzie L=liczba lat)</w:t>
            </w:r>
          </w:p>
          <w:p w:rsidR="00720D86" w:rsidRPr="00720D86" w:rsidRDefault="00720D86" w:rsidP="00720D86">
            <w:pPr>
              <w:spacing w:before="60" w:after="60" w:line="240" w:lineRule="auto"/>
              <w:ind w:left="12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Szczegółowe kryteria dla średnich:</w:t>
            </w:r>
          </w:p>
          <w:p w:rsidR="00720D86" w:rsidRPr="00720D86" w:rsidRDefault="00720D86" w:rsidP="00720D86">
            <w:pPr>
              <w:spacing w:before="60" w:after="60" w:line="240" w:lineRule="auto"/>
              <w:ind w:left="121" w:firstLine="632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3,50 i mniej : 0 pkt</w:t>
            </w:r>
          </w:p>
          <w:p w:rsidR="00720D86" w:rsidRPr="00720D86" w:rsidRDefault="00720D86" w:rsidP="00720D86">
            <w:pPr>
              <w:spacing w:before="60" w:after="60" w:line="240" w:lineRule="auto"/>
              <w:ind w:firstLine="75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3,51–4,00 : 1,0 pkt </w:t>
            </w:r>
          </w:p>
          <w:p w:rsidR="00720D86" w:rsidRPr="00720D86" w:rsidRDefault="00720D86" w:rsidP="00720D86">
            <w:pPr>
              <w:spacing w:before="60" w:after="60" w:line="240" w:lineRule="auto"/>
              <w:ind w:firstLine="75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4,01–4,50 : 3,0 pkt </w:t>
            </w:r>
          </w:p>
          <w:p w:rsidR="00720D86" w:rsidRPr="00720D86" w:rsidRDefault="00720D86" w:rsidP="00720D86">
            <w:pPr>
              <w:spacing w:before="60" w:after="60" w:line="240" w:lineRule="auto"/>
              <w:ind w:left="262" w:firstLine="49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4,51–4,80 : 5,0 pkt</w:t>
            </w:r>
          </w:p>
          <w:p w:rsidR="00720D86" w:rsidRPr="00720D86" w:rsidRDefault="00720D86" w:rsidP="00720D86">
            <w:pPr>
              <w:spacing w:before="60" w:after="60" w:line="240" w:lineRule="auto"/>
              <w:ind w:left="262" w:firstLine="49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4,81–5,00 : 6,0 pkt </w:t>
            </w:r>
          </w:p>
          <w:p w:rsidR="00720D86" w:rsidRPr="00720D86" w:rsidRDefault="00720D86" w:rsidP="00720D86">
            <w:pPr>
              <w:spacing w:before="60" w:after="60" w:line="240" w:lineRule="auto"/>
              <w:ind w:left="177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Należy dołączyć odpis dyplomu/dyplomów</w:t>
            </w:r>
          </w:p>
          <w:p w:rsidR="00720D86" w:rsidRPr="00720D86" w:rsidRDefault="00720D86" w:rsidP="00720D86">
            <w:pPr>
              <w:spacing w:before="60" w:after="60" w:line="240" w:lineRule="auto"/>
              <w:ind w:firstLine="186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Kandydaci wymienieni w § 1 ust.3: 6,0 pkt</w:t>
            </w:r>
          </w:p>
        </w:tc>
        <w:tc>
          <w:tcPr>
            <w:tcW w:w="1117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0–6 pkt</w:t>
            </w:r>
          </w:p>
        </w:tc>
      </w:tr>
      <w:tr w:rsidR="00720D86" w:rsidRPr="00720D86" w:rsidTr="004D266A">
        <w:tc>
          <w:tcPr>
            <w:tcW w:w="449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Hlk57808456"/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7388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60" w:line="240" w:lineRule="auto"/>
              <w:ind w:left="125" w:right="119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Dorobek naukowy</w:t>
            </w:r>
          </w:p>
          <w:p w:rsidR="00720D86" w:rsidRPr="00720D86" w:rsidRDefault="00720D86" w:rsidP="00720D86">
            <w:pPr>
              <w:autoSpaceDE w:val="0"/>
              <w:autoSpaceDN w:val="0"/>
              <w:adjustRightInd w:val="0"/>
              <w:spacing w:after="0" w:line="240" w:lineRule="auto"/>
              <w:ind w:left="187" w:right="187"/>
              <w:jc w:val="both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Udokumentowane osiągnięcia wymienione w Kwestionariuszu Oceny Dokumentacji kandydata do Szkoły Doktorskiej Nauk Ścisłych i Przyrodniczych UŁ podlegają ocenie według kryteriów oceny określonych w Załączniku nr 1 do Szczegółowych kryteriów rekrutacji do Szkoły Doktorskiej Nauk Ścisłych i Przyrodniczych UŁ dla kategorii „Dorobek naukowy”. Pod uwagę brany jest dorobek naukowy                    z dyscyplin reprezentowanych w Szkole Doktorskiej Nauk Ścisłych i Przyrodniczych UŁ z okresu ostatnich 5 lat poprzedzających rekrutację. </w:t>
            </w:r>
          </w:p>
        </w:tc>
        <w:tc>
          <w:tcPr>
            <w:tcW w:w="1117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0–8 pkt</w:t>
            </w:r>
          </w:p>
        </w:tc>
      </w:tr>
      <w:bookmarkEnd w:id="0"/>
      <w:tr w:rsidR="00720D86" w:rsidRPr="00720D86" w:rsidTr="004D266A">
        <w:tc>
          <w:tcPr>
            <w:tcW w:w="449" w:type="dxa"/>
            <w:shd w:val="clear" w:color="auto" w:fill="FFFFFF"/>
          </w:tcPr>
          <w:p w:rsidR="00720D86" w:rsidRPr="00720D86" w:rsidRDefault="00720D86" w:rsidP="00720D8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7388" w:type="dxa"/>
            <w:shd w:val="clear" w:color="auto" w:fill="FFFFFF"/>
          </w:tcPr>
          <w:p w:rsidR="00720D86" w:rsidRPr="00720D86" w:rsidRDefault="00720D86" w:rsidP="00720D86">
            <w:pPr>
              <w:spacing w:before="60" w:after="60" w:line="240" w:lineRule="auto"/>
              <w:ind w:left="125" w:right="119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Inne osiągnięcia</w:t>
            </w:r>
          </w:p>
          <w:p w:rsidR="00720D86" w:rsidRPr="00720D86" w:rsidRDefault="00720D86" w:rsidP="00720D86">
            <w:pPr>
              <w:spacing w:after="0" w:line="240" w:lineRule="auto"/>
              <w:ind w:left="125" w:right="119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720D86">
              <w:rPr>
                <w:rFonts w:ascii="Arial" w:eastAsia="Times New Roman" w:hAnsi="Arial" w:cs="Arial"/>
                <w:iCs/>
                <w:color w:val="000000"/>
                <w:kern w:val="1"/>
                <w:lang w:eastAsia="pl-PL"/>
              </w:rPr>
              <w:t>Udokumentowane osiągnięcia wymienione w Kwestionariuszu Oceny Dokumentacji kandydata do Szkoły Doktorskiej Nauk Ścisłych i Przyrodniczych UŁ podlegają ocenie według kryteriów oceny określonych w Załączniku nr 1 do Szczegółowych kryteriów rekrutacji do Szkoły Doktorskiej Nauk Ścisłych i Przyrodniczych UŁ dla kategorii „Inne osiągnięcia”.</w:t>
            </w:r>
            <w:r w:rsidRPr="00720D86">
              <w:rPr>
                <w:rFonts w:ascii="Arial" w:eastAsia="DejaVu Sans" w:hAnsi="Arial" w:cs="Arial"/>
                <w:kern w:val="1"/>
                <w:lang w:eastAsia="ar-SA"/>
              </w:rPr>
              <w:t xml:space="preserve"> </w:t>
            </w:r>
            <w:r w:rsidRPr="00720D86">
              <w:rPr>
                <w:rFonts w:ascii="Arial" w:eastAsia="Times New Roman" w:hAnsi="Arial" w:cs="Arial"/>
                <w:iCs/>
                <w:color w:val="000000"/>
                <w:kern w:val="1"/>
                <w:lang w:eastAsia="pl-PL"/>
              </w:rPr>
              <w:t xml:space="preserve">Pod uwagę brane są osiągnięcia z okresu ostatnich 5 lat poprzedzających rekrutację. </w:t>
            </w:r>
          </w:p>
        </w:tc>
        <w:tc>
          <w:tcPr>
            <w:tcW w:w="1117" w:type="dxa"/>
            <w:shd w:val="clear" w:color="auto" w:fill="FFFFFF"/>
          </w:tcPr>
          <w:p w:rsidR="00720D86" w:rsidRPr="00720D86" w:rsidRDefault="00720D86" w:rsidP="00720D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0–4 pkt</w:t>
            </w:r>
          </w:p>
        </w:tc>
      </w:tr>
      <w:tr w:rsidR="00720D86" w:rsidRPr="00720D86" w:rsidTr="004D266A">
        <w:tc>
          <w:tcPr>
            <w:tcW w:w="449" w:type="dxa"/>
            <w:shd w:val="clear" w:color="auto" w:fill="FFFFFF"/>
          </w:tcPr>
          <w:p w:rsidR="00720D86" w:rsidRPr="00720D86" w:rsidRDefault="00720D86" w:rsidP="00720D8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388" w:type="dxa"/>
            <w:shd w:val="clear" w:color="auto" w:fill="FFFFFF"/>
          </w:tcPr>
          <w:p w:rsidR="00720D86" w:rsidRPr="00720D86" w:rsidRDefault="00720D86" w:rsidP="00720D86">
            <w:pPr>
              <w:spacing w:before="60" w:after="60" w:line="240" w:lineRule="auto"/>
              <w:ind w:left="125" w:right="119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117" w:type="dxa"/>
            <w:shd w:val="clear" w:color="auto" w:fill="FFFFFF"/>
          </w:tcPr>
          <w:p w:rsidR="00720D86" w:rsidRPr="00720D86" w:rsidRDefault="00720D86" w:rsidP="00720D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0–18 pkt</w:t>
            </w:r>
          </w:p>
        </w:tc>
      </w:tr>
    </w:tbl>
    <w:p w:rsidR="00720D86" w:rsidRPr="00720D86" w:rsidRDefault="00720D86" w:rsidP="00720D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20D86" w:rsidRPr="00720D86" w:rsidRDefault="00720D86" w:rsidP="00720D86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20D86">
        <w:rPr>
          <w:rFonts w:ascii="Arial" w:eastAsia="Calibri" w:hAnsi="Arial" w:cs="Arial"/>
          <w:b/>
          <w:bCs/>
        </w:rPr>
        <w:lastRenderedPageBreak/>
        <w:t>ETAP 2.</w:t>
      </w:r>
      <w:r w:rsidRPr="00720D86">
        <w:rPr>
          <w:rFonts w:ascii="Arial" w:eastAsia="Calibri" w:hAnsi="Arial" w:cs="Arial"/>
        </w:rPr>
        <w:t xml:space="preserve"> Komisja rekrutacyjna dokonuje oceny wstępnego konspektu rozprawy doktorskiej. Kandydat/tka składa podpisany konspekt rozprawy doktorskiej, który powinien ukazywać strukturę planowanej pracy i badań, w tym zawierać syntetyczne opisy poszczególnych części projektowanej pracy badawczej. Za ten etap można uzyskać maksymalnie </w:t>
      </w:r>
      <w:r w:rsidRPr="00720D86">
        <w:rPr>
          <w:rFonts w:ascii="Arial" w:eastAsia="Calibri" w:hAnsi="Arial" w:cs="Arial"/>
          <w:b/>
        </w:rPr>
        <w:t>5 pkt.</w:t>
      </w:r>
    </w:p>
    <w:p w:rsidR="00720D86" w:rsidRPr="00720D86" w:rsidRDefault="00720D86" w:rsidP="00720D8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20D86" w:rsidRPr="00720D86" w:rsidRDefault="00720D86" w:rsidP="00720D86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</w:p>
    <w:p w:rsidR="00720D86" w:rsidRPr="00720D86" w:rsidRDefault="00720D86" w:rsidP="00720D8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20D86">
        <w:rPr>
          <w:rFonts w:ascii="Arial" w:eastAsia="Calibri" w:hAnsi="Arial" w:cs="Arial"/>
          <w:b/>
          <w:bCs/>
        </w:rPr>
        <w:t>ETAP 3.</w:t>
      </w:r>
      <w:r w:rsidRPr="00720D86">
        <w:rPr>
          <w:rFonts w:ascii="Arial" w:eastAsia="Calibri" w:hAnsi="Arial" w:cs="Arial"/>
        </w:rPr>
        <w:t xml:space="preserve"> Komisja rekrutacyjna przeprowadza z kandydatem/</w:t>
      </w:r>
      <w:proofErr w:type="spellStart"/>
      <w:r w:rsidRPr="00720D86">
        <w:rPr>
          <w:rFonts w:ascii="Arial" w:eastAsia="Calibri" w:hAnsi="Arial" w:cs="Arial"/>
        </w:rPr>
        <w:t>tką</w:t>
      </w:r>
      <w:proofErr w:type="spellEnd"/>
      <w:r w:rsidRPr="00720D86">
        <w:rPr>
          <w:rFonts w:ascii="Arial" w:eastAsia="Calibri" w:hAnsi="Arial" w:cs="Arial"/>
        </w:rPr>
        <w:t xml:space="preserve"> rozmowę kwalifikacyjną. Za ten etap można uzyskać maksymalnie </w:t>
      </w:r>
      <w:r w:rsidRPr="00720D86">
        <w:rPr>
          <w:rFonts w:ascii="Arial" w:eastAsia="Calibri" w:hAnsi="Arial" w:cs="Arial"/>
          <w:b/>
        </w:rPr>
        <w:t>17 pkt.</w:t>
      </w:r>
    </w:p>
    <w:p w:rsidR="00720D86" w:rsidRPr="00720D86" w:rsidRDefault="00720D86" w:rsidP="00720D86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384"/>
        <w:gridCol w:w="1117"/>
      </w:tblGrid>
      <w:tr w:rsidR="00720D86" w:rsidRPr="00720D86" w:rsidTr="004D266A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86" w:rsidRPr="00720D86" w:rsidRDefault="00720D86" w:rsidP="00720D86">
            <w:pPr>
              <w:spacing w:after="0" w:line="240" w:lineRule="auto"/>
              <w:ind w:left="317" w:hanging="293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20D86">
              <w:rPr>
                <w:rFonts w:ascii="Arial" w:eastAsia="Calibri" w:hAnsi="Arial" w:cs="Arial"/>
                <w:b/>
                <w:bCs/>
                <w:color w:val="000000"/>
              </w:rPr>
              <w:t>W czasie rozmowy oceniane są w szczególności:</w:t>
            </w:r>
          </w:p>
        </w:tc>
      </w:tr>
      <w:tr w:rsidR="00720D86" w:rsidRPr="00720D86" w:rsidTr="004D266A">
        <w:tblPrEx>
          <w:tblCellMar>
            <w:left w:w="108" w:type="dxa"/>
            <w:right w:w="108" w:type="dxa"/>
          </w:tblCellMar>
        </w:tblPrEx>
        <w:tc>
          <w:tcPr>
            <w:tcW w:w="420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7388" w:type="dxa"/>
            <w:shd w:val="clear" w:color="auto" w:fill="FFFFFF"/>
            <w:vAlign w:val="center"/>
            <w:hideMark/>
          </w:tcPr>
          <w:p w:rsidR="00720D86" w:rsidRPr="00720D86" w:rsidRDefault="00720D86" w:rsidP="00720D86">
            <w:pPr>
              <w:spacing w:before="60" w:after="60" w:line="240" w:lineRule="auto"/>
              <w:ind w:firstLine="186"/>
              <w:jc w:val="both"/>
              <w:rPr>
                <w:rFonts w:ascii="Arial" w:eastAsia="Calibri" w:hAnsi="Arial" w:cs="Arial"/>
                <w:color w:val="000000"/>
              </w:rPr>
            </w:pPr>
            <w:r w:rsidRPr="00720D86">
              <w:rPr>
                <w:rFonts w:ascii="Arial" w:eastAsia="Calibri" w:hAnsi="Arial" w:cs="Arial"/>
                <w:color w:val="000000"/>
              </w:rPr>
              <w:t xml:space="preserve">Przedstawienie koncepcji pracy doktorskiej*, w tym: </w:t>
            </w:r>
          </w:p>
          <w:p w:rsidR="00720D86" w:rsidRPr="00720D86" w:rsidRDefault="00720D86" w:rsidP="00720D86">
            <w:pPr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28" w:hanging="142"/>
              <w:contextualSpacing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20D86">
              <w:rPr>
                <w:rFonts w:ascii="Arial" w:eastAsia="Calibri" w:hAnsi="Arial" w:cs="Arial"/>
                <w:color w:val="000000"/>
              </w:rPr>
              <w:t>wykazanie oryginalności przedstawionego w koncepcji problemu naukowego,</w:t>
            </w:r>
          </w:p>
          <w:p w:rsidR="00720D86" w:rsidRPr="00720D86" w:rsidRDefault="00720D86" w:rsidP="00720D86">
            <w:pPr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28" w:hanging="142"/>
              <w:contextualSpacing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20D86">
              <w:rPr>
                <w:rFonts w:ascii="Arial" w:eastAsia="Calibri" w:hAnsi="Arial" w:cs="Arial"/>
                <w:color w:val="000000"/>
              </w:rPr>
              <w:t xml:space="preserve">przedstawienie wkładu badawczego w </w:t>
            </w:r>
            <w:r w:rsidRPr="00720D86">
              <w:rPr>
                <w:rFonts w:ascii="Arial" w:eastAsia="Calibri" w:hAnsi="Arial" w:cs="Arial"/>
              </w:rPr>
              <w:t>rozwój wybranej dyscypliny lub dyscypliny wiodącej i dodatkowej lub praktycznej użyteczności rozwiązań (w przypadku programu Doktorat wdrożeniowy),</w:t>
            </w:r>
          </w:p>
          <w:p w:rsidR="00720D86" w:rsidRPr="00720D86" w:rsidRDefault="00720D86" w:rsidP="00720D86">
            <w:pPr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28" w:hanging="142"/>
              <w:contextualSpacing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20D86">
              <w:rPr>
                <w:rFonts w:ascii="Arial" w:eastAsia="Calibri" w:hAnsi="Arial" w:cs="Arial"/>
                <w:color w:val="000000"/>
              </w:rPr>
              <w:t>przejrzystość przedstawienia koncepcji,</w:t>
            </w:r>
          </w:p>
          <w:p w:rsidR="00720D86" w:rsidRPr="00720D86" w:rsidRDefault="00720D86" w:rsidP="00720D86">
            <w:pPr>
              <w:widowControl w:val="0"/>
              <w:numPr>
                <w:ilvl w:val="0"/>
                <w:numId w:val="1"/>
              </w:numPr>
              <w:suppressAutoHyphens/>
              <w:spacing w:before="60" w:after="60" w:line="240" w:lineRule="auto"/>
              <w:ind w:left="328" w:hanging="142"/>
              <w:contextualSpacing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20D86">
              <w:rPr>
                <w:rFonts w:ascii="Arial" w:eastAsia="Calibri" w:hAnsi="Arial" w:cs="Arial"/>
                <w:bCs/>
                <w:color w:val="000000"/>
              </w:rPr>
              <w:t xml:space="preserve">umiejętność </w:t>
            </w:r>
            <w:r w:rsidRPr="00720D86">
              <w:rPr>
                <w:rFonts w:ascii="Arial" w:eastAsia="Calibri" w:hAnsi="Arial" w:cs="Arial"/>
                <w:color w:val="000000"/>
              </w:rPr>
              <w:t>uzasadnienia wybranej metodyki.</w:t>
            </w:r>
          </w:p>
        </w:tc>
        <w:tc>
          <w:tcPr>
            <w:tcW w:w="1117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0–8 pkt</w:t>
            </w:r>
          </w:p>
        </w:tc>
      </w:tr>
      <w:tr w:rsidR="00720D86" w:rsidRPr="00720D86" w:rsidTr="004D266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20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b)</w:t>
            </w:r>
          </w:p>
        </w:tc>
        <w:tc>
          <w:tcPr>
            <w:tcW w:w="7388" w:type="dxa"/>
            <w:shd w:val="clear" w:color="auto" w:fill="FFFFFF"/>
            <w:vAlign w:val="center"/>
            <w:hideMark/>
          </w:tcPr>
          <w:p w:rsidR="00720D86" w:rsidRPr="00720D86" w:rsidRDefault="00720D86" w:rsidP="00720D86">
            <w:pPr>
              <w:autoSpaceDE w:val="0"/>
              <w:autoSpaceDN w:val="0"/>
              <w:adjustRightInd w:val="0"/>
              <w:spacing w:before="60" w:after="60" w:line="240" w:lineRule="auto"/>
              <w:ind w:left="186" w:right="189"/>
              <w:jc w:val="both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720D86">
              <w:rPr>
                <w:rFonts w:ascii="Arial" w:eastAsia="Calibri" w:hAnsi="Arial" w:cs="Arial"/>
                <w:color w:val="000000"/>
              </w:rPr>
              <w:t>Znajomość metod badawczych stosowanych w pracy naukowej              z zakresu danej dyscypliny.</w:t>
            </w:r>
          </w:p>
        </w:tc>
        <w:tc>
          <w:tcPr>
            <w:tcW w:w="1117" w:type="dxa"/>
            <w:shd w:val="clear" w:color="auto" w:fill="FFFFFF"/>
            <w:hideMark/>
          </w:tcPr>
          <w:p w:rsidR="00720D86" w:rsidRPr="00720D86" w:rsidRDefault="00720D86" w:rsidP="00720D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0–4 pkt</w:t>
            </w:r>
          </w:p>
        </w:tc>
      </w:tr>
      <w:tr w:rsidR="00720D86" w:rsidRPr="00720D86" w:rsidTr="004D266A">
        <w:tblPrEx>
          <w:tblCellMar>
            <w:left w:w="108" w:type="dxa"/>
            <w:right w:w="108" w:type="dxa"/>
          </w:tblCellMar>
        </w:tblPrEx>
        <w:tc>
          <w:tcPr>
            <w:tcW w:w="420" w:type="dxa"/>
            <w:shd w:val="clear" w:color="auto" w:fill="FFFFFF"/>
          </w:tcPr>
          <w:p w:rsidR="00720D86" w:rsidRPr="00720D86" w:rsidRDefault="00720D86" w:rsidP="00720D86">
            <w:pPr>
              <w:spacing w:before="60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c)</w:t>
            </w:r>
          </w:p>
        </w:tc>
        <w:tc>
          <w:tcPr>
            <w:tcW w:w="7388" w:type="dxa"/>
            <w:shd w:val="clear" w:color="auto" w:fill="FFFFFF"/>
            <w:vAlign w:val="center"/>
          </w:tcPr>
          <w:p w:rsidR="00720D86" w:rsidRPr="00720D86" w:rsidRDefault="00720D86" w:rsidP="00720D86">
            <w:pPr>
              <w:spacing w:before="60" w:after="60" w:line="240" w:lineRule="auto"/>
              <w:ind w:left="125" w:right="119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720D86">
              <w:rPr>
                <w:rFonts w:ascii="Arial" w:eastAsia="Calibri" w:hAnsi="Arial" w:cs="Arial"/>
                <w:color w:val="000000"/>
              </w:rPr>
              <w:t xml:space="preserve"> Znajomość literatury w zakresie zagadnień mających być przedmiotem badań podejmowanych przez kandydata.</w:t>
            </w:r>
          </w:p>
        </w:tc>
        <w:tc>
          <w:tcPr>
            <w:tcW w:w="1117" w:type="dxa"/>
            <w:shd w:val="clear" w:color="auto" w:fill="FFFFFF"/>
          </w:tcPr>
          <w:p w:rsidR="00720D86" w:rsidRPr="00720D86" w:rsidRDefault="00720D86" w:rsidP="00720D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0–3 pkt</w:t>
            </w:r>
          </w:p>
        </w:tc>
      </w:tr>
      <w:tr w:rsidR="00720D86" w:rsidRPr="00720D86" w:rsidTr="004D266A">
        <w:tblPrEx>
          <w:tblCellMar>
            <w:left w:w="108" w:type="dxa"/>
            <w:right w:w="108" w:type="dxa"/>
          </w:tblCellMar>
        </w:tblPrEx>
        <w:tc>
          <w:tcPr>
            <w:tcW w:w="420" w:type="dxa"/>
            <w:shd w:val="clear" w:color="auto" w:fill="FFFFFF"/>
          </w:tcPr>
          <w:p w:rsidR="00720D86" w:rsidRPr="00720D86" w:rsidRDefault="00720D86" w:rsidP="00720D86">
            <w:pPr>
              <w:spacing w:before="60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d)</w:t>
            </w:r>
          </w:p>
        </w:tc>
        <w:tc>
          <w:tcPr>
            <w:tcW w:w="7388" w:type="dxa"/>
            <w:shd w:val="clear" w:color="auto" w:fill="FFFFFF"/>
            <w:vAlign w:val="center"/>
          </w:tcPr>
          <w:p w:rsidR="00720D86" w:rsidRPr="00720D86" w:rsidRDefault="00720D86" w:rsidP="00720D86">
            <w:pPr>
              <w:spacing w:before="60" w:after="60" w:line="240" w:lineRule="auto"/>
              <w:ind w:left="125" w:right="119"/>
              <w:jc w:val="both"/>
              <w:rPr>
                <w:rFonts w:ascii="Arial" w:eastAsia="Calibri" w:hAnsi="Arial" w:cs="Arial"/>
                <w:color w:val="000000"/>
              </w:rPr>
            </w:pPr>
            <w:r w:rsidRPr="00720D86">
              <w:rPr>
                <w:rFonts w:ascii="Arial" w:eastAsia="Calibri" w:hAnsi="Arial" w:cs="Arial"/>
                <w:color w:val="000000"/>
              </w:rPr>
              <w:t xml:space="preserve"> Znajomość terminologii specjalistycznej, umiejętność kompozycji  wypowiedzi, komunikatywność, interakcja w trakcie dyskusji.</w:t>
            </w:r>
          </w:p>
        </w:tc>
        <w:tc>
          <w:tcPr>
            <w:tcW w:w="1117" w:type="dxa"/>
            <w:shd w:val="clear" w:color="auto" w:fill="FFFFFF"/>
          </w:tcPr>
          <w:p w:rsidR="00720D86" w:rsidRPr="00720D86" w:rsidRDefault="00720D86" w:rsidP="00720D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0–2 pkt</w:t>
            </w:r>
          </w:p>
        </w:tc>
      </w:tr>
      <w:tr w:rsidR="00720D86" w:rsidRPr="00720D86" w:rsidTr="004D266A">
        <w:tblPrEx>
          <w:tblCellMar>
            <w:left w:w="108" w:type="dxa"/>
            <w:right w:w="108" w:type="dxa"/>
          </w:tblCellMar>
        </w:tblPrEx>
        <w:tc>
          <w:tcPr>
            <w:tcW w:w="420" w:type="dxa"/>
            <w:shd w:val="clear" w:color="auto" w:fill="FFFFFF"/>
          </w:tcPr>
          <w:p w:rsidR="00720D86" w:rsidRPr="00720D86" w:rsidRDefault="00720D86" w:rsidP="00720D86">
            <w:pPr>
              <w:spacing w:before="120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388" w:type="dxa"/>
            <w:shd w:val="clear" w:color="auto" w:fill="FFFFFF"/>
          </w:tcPr>
          <w:p w:rsidR="00720D86" w:rsidRPr="00720D86" w:rsidRDefault="00720D86" w:rsidP="00720D86">
            <w:pPr>
              <w:spacing w:before="60" w:after="100" w:afterAutospacing="1" w:line="240" w:lineRule="auto"/>
              <w:ind w:left="125" w:right="119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117" w:type="dxa"/>
            <w:shd w:val="clear" w:color="auto" w:fill="FFFFFF"/>
          </w:tcPr>
          <w:p w:rsidR="00720D86" w:rsidRPr="00720D86" w:rsidRDefault="00720D86" w:rsidP="00720D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0–17 pkt</w:t>
            </w:r>
          </w:p>
        </w:tc>
      </w:tr>
    </w:tbl>
    <w:p w:rsidR="00720D86" w:rsidRPr="00720D86" w:rsidRDefault="00720D86" w:rsidP="00720D86">
      <w:pPr>
        <w:spacing w:after="0" w:line="240" w:lineRule="auto"/>
        <w:jc w:val="both"/>
        <w:rPr>
          <w:rFonts w:ascii="Arial" w:eastAsia="Calibri" w:hAnsi="Arial" w:cs="Arial"/>
        </w:rPr>
      </w:pPr>
      <w:r w:rsidRPr="00720D86">
        <w:rPr>
          <w:rFonts w:ascii="Arial" w:eastAsia="Calibri" w:hAnsi="Arial" w:cs="Arial"/>
        </w:rPr>
        <w:t xml:space="preserve">* nie dopuszcza się przedstawienia koncepcji w formie prezentacji multimedialnej </w:t>
      </w:r>
    </w:p>
    <w:p w:rsidR="00720D86" w:rsidRPr="00720D86" w:rsidRDefault="00720D86" w:rsidP="00720D86">
      <w:pPr>
        <w:spacing w:after="0" w:line="240" w:lineRule="auto"/>
        <w:jc w:val="both"/>
        <w:rPr>
          <w:rFonts w:ascii="Arial" w:eastAsia="Calibri" w:hAnsi="Arial" w:cs="Arial"/>
        </w:rPr>
      </w:pPr>
    </w:p>
    <w:p w:rsidR="00720D86" w:rsidRPr="00720D86" w:rsidRDefault="00720D86" w:rsidP="00720D8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20D86">
        <w:rPr>
          <w:rFonts w:ascii="Arial" w:eastAsia="Calibri" w:hAnsi="Arial" w:cs="Arial"/>
          <w:b/>
          <w:bCs/>
        </w:rPr>
        <w:t>Łączna liczba punktów</w:t>
      </w:r>
      <w:r w:rsidRPr="00720D86">
        <w:rPr>
          <w:rFonts w:ascii="Arial" w:eastAsia="Calibri" w:hAnsi="Arial" w:cs="Arial"/>
        </w:rPr>
        <w:t xml:space="preserve">, którą można uzyskać w postępowaniu rekrutacyjnym (ETAPY 1-3): </w:t>
      </w:r>
      <w:r w:rsidRPr="00720D86">
        <w:rPr>
          <w:rFonts w:ascii="Arial" w:eastAsia="Calibri" w:hAnsi="Arial" w:cs="Arial"/>
          <w:b/>
        </w:rPr>
        <w:t>40 pkt.</w:t>
      </w:r>
    </w:p>
    <w:p w:rsidR="00720D86" w:rsidRPr="00720D86" w:rsidRDefault="00720D86" w:rsidP="00720D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20D86" w:rsidRPr="00720D86" w:rsidRDefault="00720D86" w:rsidP="00720D86">
      <w:pPr>
        <w:spacing w:after="0" w:line="240" w:lineRule="auto"/>
        <w:jc w:val="both"/>
        <w:rPr>
          <w:rFonts w:ascii="Arial" w:eastAsia="DejaVu Sans" w:hAnsi="Arial" w:cs="Arial"/>
          <w:kern w:val="1"/>
          <w:szCs w:val="24"/>
          <w:lang w:eastAsia="ar-SA"/>
        </w:rPr>
      </w:pPr>
      <w:r w:rsidRPr="00720D86">
        <w:rPr>
          <w:rFonts w:ascii="Arial" w:eastAsia="DejaVu Sans" w:hAnsi="Arial" w:cs="Arial"/>
          <w:b/>
          <w:bCs/>
          <w:kern w:val="1"/>
          <w:szCs w:val="24"/>
          <w:lang w:eastAsia="ar-SA"/>
        </w:rPr>
        <w:t>Minimalna liczba punktów</w:t>
      </w:r>
      <w:r w:rsidRPr="00720D86">
        <w:rPr>
          <w:rFonts w:ascii="Arial" w:eastAsia="DejaVu Sans" w:hAnsi="Arial" w:cs="Arial"/>
          <w:kern w:val="1"/>
          <w:szCs w:val="24"/>
          <w:lang w:eastAsia="ar-SA"/>
        </w:rPr>
        <w:t>, którą musi uzyskać kandydat/tka, aby mógł/mogła być przyjęty/a, to 50% całkowitej liczby punktów możliwych do pozyskania w procesie rekrutacji, przy czym   w zakresie kryterium merytorycznego „Ocena wstępnego konspektu rozprawy doktorskiej” (ETAP 2) wymagane jest uzyskanie co najmniej 2,5 pkt i w zakresie kryterium merytorycznego „Rozmowa kwalifikacyjna” (ETAP 3) wymagane jest uzyskanie co najmniej 8,5 pkt.</w:t>
      </w:r>
    </w:p>
    <w:p w:rsidR="00720D86" w:rsidRPr="00720D86" w:rsidRDefault="00720D86" w:rsidP="00720D86">
      <w:pPr>
        <w:spacing w:after="0" w:line="240" w:lineRule="auto"/>
        <w:rPr>
          <w:rFonts w:ascii="Calibri" w:eastAsia="DejaVu Sans" w:hAnsi="Calibri" w:cs="Calibri"/>
          <w:kern w:val="1"/>
          <w:szCs w:val="24"/>
          <w:lang w:eastAsia="ar-SA"/>
        </w:rPr>
      </w:pPr>
      <w:r w:rsidRPr="00720D86">
        <w:rPr>
          <w:rFonts w:ascii="Calibri" w:eastAsia="DejaVu Sans" w:hAnsi="Calibri" w:cs="Calibri"/>
          <w:kern w:val="1"/>
          <w:szCs w:val="24"/>
          <w:lang w:eastAsia="ar-SA"/>
        </w:rPr>
        <w:br w:type="page"/>
      </w:r>
    </w:p>
    <w:p w:rsidR="00720D86" w:rsidRPr="00720D86" w:rsidRDefault="00720D86" w:rsidP="00720D8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20D86">
        <w:rPr>
          <w:rFonts w:ascii="Arial" w:eastAsia="Calibri" w:hAnsi="Arial" w:cs="Arial"/>
          <w:sz w:val="20"/>
          <w:szCs w:val="20"/>
        </w:rPr>
        <w:lastRenderedPageBreak/>
        <w:t>Załącznik nr 1</w:t>
      </w:r>
    </w:p>
    <w:p w:rsidR="00720D86" w:rsidRPr="00720D86" w:rsidRDefault="00720D86" w:rsidP="00720D8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20D86">
        <w:rPr>
          <w:rFonts w:ascii="Arial" w:eastAsia="Calibri" w:hAnsi="Arial" w:cs="Arial"/>
          <w:sz w:val="20"/>
          <w:szCs w:val="20"/>
        </w:rPr>
        <w:t>do Szczegółowych kryteriów rekrutacji</w:t>
      </w:r>
    </w:p>
    <w:p w:rsidR="00720D86" w:rsidRPr="00720D86" w:rsidRDefault="00720D86" w:rsidP="00720D8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20D86">
        <w:rPr>
          <w:rFonts w:ascii="Arial" w:eastAsia="Calibri" w:hAnsi="Arial" w:cs="Arial"/>
          <w:sz w:val="20"/>
          <w:szCs w:val="20"/>
        </w:rPr>
        <w:t>do Szkoły Doktorskiej Nauk Ścisłych i Przyrodniczych UŁ</w:t>
      </w:r>
    </w:p>
    <w:p w:rsidR="00720D86" w:rsidRPr="00720D86" w:rsidRDefault="00720D86" w:rsidP="00720D8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0D86" w:rsidRPr="00720D86" w:rsidRDefault="00720D86" w:rsidP="00720D8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20D86" w:rsidRPr="00720D86" w:rsidRDefault="00720D86" w:rsidP="00720D8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20D86">
        <w:rPr>
          <w:rFonts w:ascii="Arial" w:eastAsia="Calibri" w:hAnsi="Arial" w:cs="Arial"/>
          <w:b/>
          <w:bCs/>
        </w:rPr>
        <w:t>Kryteria oceny kandydata do Szkoły Doktorskiej Nauk Ścisłych i Przyrodniczych UŁ</w:t>
      </w:r>
    </w:p>
    <w:p w:rsidR="00720D86" w:rsidRPr="00720D86" w:rsidRDefault="00720D86" w:rsidP="00720D8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0D86">
        <w:rPr>
          <w:rFonts w:ascii="Arial" w:eastAsia="Calibri" w:hAnsi="Arial" w:cs="Arial"/>
          <w:b/>
          <w:bCs/>
        </w:rPr>
        <w:t xml:space="preserve">w kategoriach „Dorobek naukowy” i „Inne osiągnięcia” </w:t>
      </w:r>
    </w:p>
    <w:p w:rsidR="00720D86" w:rsidRPr="00720D86" w:rsidRDefault="00720D86" w:rsidP="00720D8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1415"/>
        <w:gridCol w:w="6241"/>
        <w:gridCol w:w="1406"/>
      </w:tblGrid>
      <w:tr w:rsidR="00720D86" w:rsidRPr="00720D86" w:rsidTr="004D266A">
        <w:tc>
          <w:tcPr>
            <w:tcW w:w="1415" w:type="dxa"/>
          </w:tcPr>
          <w:p w:rsidR="00720D86" w:rsidRPr="00720D86" w:rsidRDefault="00720D86" w:rsidP="00720D86">
            <w:pPr>
              <w:rPr>
                <w:rFonts w:ascii="Arial" w:hAnsi="Arial" w:cs="Arial"/>
                <w:b/>
                <w:bCs/>
              </w:rPr>
            </w:pPr>
            <w:r w:rsidRPr="00720D86">
              <w:rPr>
                <w:rFonts w:ascii="Arial" w:hAnsi="Arial" w:cs="Arial"/>
                <w:b/>
                <w:bCs/>
              </w:rPr>
              <w:t>Kategoria</w:t>
            </w: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0D86">
              <w:rPr>
                <w:rFonts w:ascii="Arial" w:hAnsi="Arial" w:cs="Arial"/>
                <w:b/>
                <w:bCs/>
              </w:rPr>
              <w:t>Osiągnięcie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  <w:b/>
                <w:bCs/>
              </w:rPr>
            </w:pPr>
            <w:r w:rsidRPr="00720D86">
              <w:rPr>
                <w:rFonts w:ascii="Arial" w:hAnsi="Arial" w:cs="Arial"/>
                <w:b/>
                <w:bCs/>
              </w:rPr>
              <w:t>Liczba punktów</w:t>
            </w:r>
          </w:p>
        </w:tc>
      </w:tr>
      <w:tr w:rsidR="00720D86" w:rsidRPr="00720D86" w:rsidTr="004D266A">
        <w:tc>
          <w:tcPr>
            <w:tcW w:w="1415" w:type="dxa"/>
            <w:tcBorders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  <w:b/>
                <w:bCs/>
              </w:rPr>
            </w:pPr>
            <w:r w:rsidRPr="00720D86">
              <w:rPr>
                <w:rFonts w:ascii="Arial" w:hAnsi="Arial" w:cs="Arial"/>
                <w:b/>
                <w:bCs/>
              </w:rPr>
              <w:t xml:space="preserve">Dorobek </w:t>
            </w:r>
          </w:p>
          <w:p w:rsidR="00720D86" w:rsidRPr="00720D86" w:rsidRDefault="00720D86" w:rsidP="00720D86">
            <w:pPr>
              <w:rPr>
                <w:rFonts w:ascii="Arial" w:hAnsi="Arial" w:cs="Arial"/>
                <w:b/>
                <w:bCs/>
              </w:rPr>
            </w:pPr>
            <w:r w:rsidRPr="00720D86">
              <w:rPr>
                <w:rFonts w:ascii="Arial" w:hAnsi="Arial" w:cs="Arial"/>
                <w:b/>
                <w:bCs/>
              </w:rPr>
              <w:t>naukowy</w:t>
            </w:r>
          </w:p>
          <w:p w:rsidR="00720D86" w:rsidRPr="00720D86" w:rsidRDefault="00720D86" w:rsidP="00720D86">
            <w:pPr>
              <w:rPr>
                <w:rFonts w:ascii="Arial" w:hAnsi="Arial" w:cs="Arial"/>
                <w:b/>
                <w:bCs/>
              </w:rPr>
            </w:pPr>
          </w:p>
          <w:p w:rsidR="00720D86" w:rsidRPr="00720D86" w:rsidRDefault="00720D86" w:rsidP="00720D86">
            <w:pPr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(maks. 8 pkt)</w:t>
            </w: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>Artykuł naukowy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1,2</w:t>
            </w:r>
            <w:r w:rsidRPr="00720D86">
              <w:rPr>
                <w:rFonts w:ascii="Arial" w:hAnsi="Arial" w:cs="Arial"/>
                <w:color w:val="000000"/>
              </w:rPr>
              <w:t xml:space="preserve"> w języku obcym w czasopismach naukowych i recenzowanych materiałach z konferencji                z wykazu określonego w komunikacie ministra właściwego do spraw szkolnictwa wyższego i nauki, obowiązującego w dniu rozpoczęcia rekrutacji 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4,0</w:t>
            </w:r>
          </w:p>
        </w:tc>
      </w:tr>
      <w:tr w:rsidR="00720D86" w:rsidRPr="00720D86" w:rsidTr="004D266A">
        <w:tc>
          <w:tcPr>
            <w:tcW w:w="1415" w:type="dxa"/>
            <w:tcBorders>
              <w:top w:val="nil"/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>Artykuł naukowy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1,2</w:t>
            </w:r>
            <w:r w:rsidRPr="00720D86">
              <w:rPr>
                <w:rFonts w:ascii="Arial" w:hAnsi="Arial" w:cs="Arial"/>
                <w:color w:val="000000"/>
              </w:rPr>
              <w:t xml:space="preserve"> w języku polskim w czasopismach naukowych i recenzowanych materiałach z konferencji               z wykazu określonego w komunikacie ministra właściwego do spraw szkolnictwa wyższego i nauki, obowiązującego w dniu rozpoczęcia rekrutacji 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2,0</w:t>
            </w:r>
          </w:p>
        </w:tc>
      </w:tr>
      <w:tr w:rsidR="00720D86" w:rsidRPr="00720D86" w:rsidTr="004D266A">
        <w:tc>
          <w:tcPr>
            <w:tcW w:w="1415" w:type="dxa"/>
            <w:tcBorders>
              <w:top w:val="nil"/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>Monografia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1,2</w:t>
            </w:r>
            <w:r w:rsidRPr="00720D86">
              <w:rPr>
                <w:rFonts w:ascii="Arial" w:hAnsi="Arial" w:cs="Arial"/>
                <w:color w:val="000000"/>
              </w:rPr>
              <w:t xml:space="preserve"> w wydawnictwach z poziomu II wymienionych w wykazie opublikowanym w komunikacie ministra właściwego do spraw szkolnictwa wyższego i nauki, obowiązującym w dniu rozpoczęcia rekrutacji, obejmującym wydawnictwa publikujące recenzowane monografie naukowe 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4,0</w:t>
            </w:r>
          </w:p>
        </w:tc>
      </w:tr>
      <w:tr w:rsidR="00720D86" w:rsidRPr="00720D86" w:rsidTr="004D266A">
        <w:tc>
          <w:tcPr>
            <w:tcW w:w="1415" w:type="dxa"/>
            <w:tcBorders>
              <w:top w:val="nil"/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>Monografia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1,2</w:t>
            </w:r>
            <w:r w:rsidRPr="00720D86">
              <w:rPr>
                <w:rFonts w:ascii="Arial" w:hAnsi="Arial" w:cs="Arial"/>
                <w:color w:val="000000"/>
              </w:rPr>
              <w:t xml:space="preserve"> w wydawnictwach z poziomu I wymienionych w wykazie opublikowanym w komunikacie ministra właściwego do spraw szkolnictwa wyższego i nauki, obowiązującym w dniu rozpoczęcia rekrutacji, obejmującym wydawnictwa publikujące recenzowane monografie naukowe 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2,0</w:t>
            </w:r>
          </w:p>
        </w:tc>
      </w:tr>
      <w:tr w:rsidR="00720D86" w:rsidRPr="00720D86" w:rsidTr="004D266A">
        <w:tc>
          <w:tcPr>
            <w:tcW w:w="1415" w:type="dxa"/>
            <w:tcBorders>
              <w:top w:val="nil"/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>Rozdział w monografii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1,2</w:t>
            </w:r>
            <w:r w:rsidRPr="00720D86">
              <w:rPr>
                <w:rFonts w:ascii="Arial" w:hAnsi="Arial" w:cs="Arial"/>
                <w:color w:val="000000"/>
              </w:rPr>
              <w:t xml:space="preserve"> w wydawnictwach z poziomu II wymienionych w wykazie opublikowanym w komunikacie ministra właściwego do spraw szkolnictwa wyższego i nauki, obowiązującym w dniu rozpoczęcia rekrutacji, obejmującym wydawnictwa publikujące recenzowane monografie naukowe 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2,0</w:t>
            </w:r>
          </w:p>
        </w:tc>
      </w:tr>
      <w:tr w:rsidR="00720D86" w:rsidRPr="00720D86" w:rsidTr="004D266A">
        <w:tc>
          <w:tcPr>
            <w:tcW w:w="1415" w:type="dxa"/>
            <w:tcBorders>
              <w:top w:val="nil"/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>Rozdział w monografii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1,2</w:t>
            </w:r>
            <w:r w:rsidRPr="00720D86">
              <w:rPr>
                <w:rFonts w:ascii="Arial" w:hAnsi="Arial" w:cs="Arial"/>
                <w:color w:val="000000"/>
              </w:rPr>
              <w:t xml:space="preserve"> w wydawnictwach z poziomu I wymienionych w wykazie opublikowanym w komunikacie ministra właściwego do spraw szkolnictwa wyższego i nauki, obowiązującym w dniu rozpoczęcia rekrutacji obejmującym wydawnictwa publikujące recenzowane monografie naukowe 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1,0</w:t>
            </w:r>
          </w:p>
        </w:tc>
      </w:tr>
      <w:tr w:rsidR="00720D86" w:rsidRPr="00720D86" w:rsidTr="004D266A">
        <w:trPr>
          <w:trHeight w:val="90"/>
        </w:trPr>
        <w:tc>
          <w:tcPr>
            <w:tcW w:w="1415" w:type="dxa"/>
            <w:vMerge w:val="restart"/>
            <w:tcBorders>
              <w:top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>Recenzowana publikacja naukowa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720D86">
              <w:rPr>
                <w:rFonts w:ascii="Arial" w:hAnsi="Arial" w:cs="Arial"/>
                <w:color w:val="000000"/>
              </w:rPr>
              <w:t xml:space="preserve"> w języku obcym spoza wykazów właściwego ministra (publikacja musi posiadać ISSN lub ISBN)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0,5</w:t>
            </w:r>
          </w:p>
        </w:tc>
      </w:tr>
      <w:tr w:rsidR="00720D86" w:rsidRPr="00720D86" w:rsidTr="004D266A">
        <w:trPr>
          <w:trHeight w:val="90"/>
        </w:trPr>
        <w:tc>
          <w:tcPr>
            <w:tcW w:w="1415" w:type="dxa"/>
            <w:vMerge/>
            <w:tcBorders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>Recenzowana publikacje naukowa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720D86">
              <w:rPr>
                <w:rFonts w:ascii="Arial" w:hAnsi="Arial" w:cs="Arial"/>
                <w:color w:val="000000"/>
              </w:rPr>
              <w:t xml:space="preserve"> w języku polskim spoza wykazów właściwego ministra (publikacja musi posiadać ISSN lub ISBN)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0,25</w:t>
            </w:r>
          </w:p>
        </w:tc>
      </w:tr>
      <w:tr w:rsidR="00720D86" w:rsidRPr="00720D86" w:rsidTr="004D266A">
        <w:tc>
          <w:tcPr>
            <w:tcW w:w="1415" w:type="dxa"/>
            <w:tcBorders>
              <w:top w:val="nil"/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  <w:color w:val="000000"/>
              </w:rPr>
            </w:pPr>
            <w:r w:rsidRPr="00720D86">
              <w:rPr>
                <w:rFonts w:ascii="Arial" w:hAnsi="Arial" w:cs="Arial"/>
                <w:color w:val="000000"/>
              </w:rPr>
              <w:t>Udział w konferencji naukowej o zasięgu krajowym lub międzynarodowym – prezentacja ustna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  <w:p w:rsidR="00720D86" w:rsidRPr="00720D86" w:rsidRDefault="00720D86" w:rsidP="00720D86">
            <w:pPr>
              <w:jc w:val="both"/>
              <w:rPr>
                <w:rFonts w:ascii="Arial" w:hAnsi="Arial" w:cs="Arial"/>
                <w:i/>
                <w:iCs/>
              </w:rPr>
            </w:pPr>
            <w:r w:rsidRPr="00720D86">
              <w:rPr>
                <w:rFonts w:ascii="Arial" w:hAnsi="Arial" w:cs="Arial"/>
                <w:i/>
                <w:iCs/>
                <w:color w:val="000000"/>
              </w:rPr>
              <w:t>(nagrodzone wystąpienie– dodatkowo 0,5 pkt)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1,0</w:t>
            </w:r>
          </w:p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(maks. 3,0 pkt)</w:t>
            </w:r>
          </w:p>
        </w:tc>
      </w:tr>
      <w:tr w:rsidR="00720D86" w:rsidRPr="00720D86" w:rsidTr="004D266A">
        <w:trPr>
          <w:trHeight w:val="270"/>
        </w:trPr>
        <w:tc>
          <w:tcPr>
            <w:tcW w:w="1415" w:type="dxa"/>
            <w:vMerge w:val="restart"/>
            <w:tcBorders>
              <w:top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  <w:color w:val="000000"/>
              </w:rPr>
            </w:pPr>
            <w:r w:rsidRPr="00720D86">
              <w:rPr>
                <w:rFonts w:ascii="Arial" w:hAnsi="Arial" w:cs="Arial"/>
                <w:color w:val="000000"/>
              </w:rPr>
              <w:t>Udział w konferencji naukowej o zasięgu krajowym lub międzynarodowym – plakat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i/>
                <w:iCs/>
                <w:color w:val="000000"/>
              </w:rPr>
              <w:t>(nagrodzony plakat– dodatkowo 0,25 pkt)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0,5</w:t>
            </w:r>
          </w:p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(maks. 1,5 pkt)</w:t>
            </w:r>
          </w:p>
        </w:tc>
      </w:tr>
      <w:tr w:rsidR="00720D86" w:rsidRPr="00720D86" w:rsidTr="004D266A">
        <w:trPr>
          <w:trHeight w:val="270"/>
        </w:trPr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  <w:color w:val="000000"/>
              </w:rPr>
            </w:pPr>
            <w:r w:rsidRPr="00720D86">
              <w:rPr>
                <w:rFonts w:ascii="Arial" w:hAnsi="Arial" w:cs="Arial"/>
                <w:color w:val="000000"/>
              </w:rPr>
              <w:t>Udział w studenckiej konferencji naukowej – plakat, referat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0,25</w:t>
            </w:r>
          </w:p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 xml:space="preserve">(maks. 0,5 </w:t>
            </w:r>
            <w:r w:rsidRPr="00720D86">
              <w:rPr>
                <w:rFonts w:ascii="Arial" w:hAnsi="Arial" w:cs="Arial"/>
              </w:rPr>
              <w:lastRenderedPageBreak/>
              <w:t>pkt)</w:t>
            </w:r>
          </w:p>
        </w:tc>
      </w:tr>
      <w:tr w:rsidR="00720D86" w:rsidRPr="00720D86" w:rsidTr="004D266A"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>Rozliczony grant na realizację studenckiego projektu badawczego lub udział w projekcie wdrożeniowym lub udział jako wykonawca w grancie NCN/NCBiR</w:t>
            </w:r>
            <w:r w:rsidRPr="00720D86">
              <w:rPr>
                <w:rFonts w:ascii="Arial" w:hAnsi="Arial" w:cs="Arial"/>
                <w:color w:val="000000"/>
                <w:vertAlign w:val="superscript"/>
              </w:rPr>
              <w:t>4</w:t>
            </w:r>
            <w:r w:rsidRPr="00720D86">
              <w:rPr>
                <w:rFonts w:ascii="Arial" w:hAnsi="Arial" w:cs="Arial"/>
                <w:color w:val="000000"/>
              </w:rPr>
              <w:t xml:space="preserve"> lub </w:t>
            </w:r>
            <w:r w:rsidRPr="00720D86">
              <w:rPr>
                <w:rFonts w:ascii="Arial" w:hAnsi="Arial" w:cs="Arial"/>
              </w:rPr>
              <w:t>współautorstwo patentu/zgłoszenia patentowego</w:t>
            </w:r>
            <w:r w:rsidRPr="00720D8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2,0</w:t>
            </w:r>
          </w:p>
        </w:tc>
      </w:tr>
      <w:tr w:rsidR="00720D86" w:rsidRPr="00720D86" w:rsidTr="004D266A">
        <w:trPr>
          <w:trHeight w:val="294"/>
        </w:trPr>
        <w:tc>
          <w:tcPr>
            <w:tcW w:w="1415" w:type="dxa"/>
            <w:vMerge/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  <w:color w:val="000000"/>
              </w:rPr>
            </w:pPr>
            <w:r w:rsidRPr="00720D86">
              <w:rPr>
                <w:rFonts w:ascii="Arial" w:hAnsi="Arial" w:cs="Arial"/>
              </w:rPr>
              <w:t xml:space="preserve">Praca magisterska oceniona na co najmniej 4,5 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1,0</w:t>
            </w:r>
          </w:p>
        </w:tc>
      </w:tr>
      <w:tr w:rsidR="00720D86" w:rsidRPr="00720D86" w:rsidTr="004D266A">
        <w:trPr>
          <w:trHeight w:val="540"/>
        </w:trPr>
        <w:tc>
          <w:tcPr>
            <w:tcW w:w="1415" w:type="dxa"/>
            <w:vMerge/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Praca magisterska zawierająca, zdaniem samodzielnego pracownika naukowego</w:t>
            </w:r>
            <w:r w:rsidRPr="00720D86">
              <w:rPr>
                <w:rFonts w:ascii="Arial" w:hAnsi="Arial" w:cs="Arial"/>
                <w:vertAlign w:val="superscript"/>
              </w:rPr>
              <w:t>5</w:t>
            </w:r>
            <w:r w:rsidRPr="00720D86">
              <w:rPr>
                <w:rFonts w:ascii="Arial" w:hAnsi="Arial" w:cs="Arial"/>
              </w:rPr>
              <w:t>, wyniki naukowe mogące stanowić podstawę lub część publikacji naukowej (opinia wyrażona         w recenzji pracy magisterskiej)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1,0</w:t>
            </w:r>
          </w:p>
        </w:tc>
      </w:tr>
      <w:tr w:rsidR="00720D86" w:rsidRPr="00720D86" w:rsidTr="004D266A">
        <w:trPr>
          <w:trHeight w:val="360"/>
        </w:trPr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color w:val="000000"/>
              </w:rPr>
              <w:t xml:space="preserve">Aktywne uczestnictwo w seminarium naukowym (np. katedry, PAN, forum młodych naukowców, itp.) potwierdzone przez </w:t>
            </w:r>
            <w:r w:rsidRPr="00720D86">
              <w:rPr>
                <w:rFonts w:ascii="Arial" w:hAnsi="Arial" w:cs="Arial"/>
              </w:rPr>
              <w:t xml:space="preserve">osobę prowadzącą </w:t>
            </w:r>
            <w:r w:rsidRPr="00720D86">
              <w:rPr>
                <w:rFonts w:ascii="Arial" w:hAnsi="Arial" w:cs="Arial"/>
                <w:color w:val="000000"/>
              </w:rPr>
              <w:t xml:space="preserve">seminarium ze stopniem doktora habilitowanego lub tytułem naukowym 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1,0</w:t>
            </w:r>
          </w:p>
        </w:tc>
      </w:tr>
      <w:tr w:rsidR="00720D86" w:rsidRPr="00720D86" w:rsidTr="004D266A">
        <w:trPr>
          <w:trHeight w:val="180"/>
        </w:trPr>
        <w:tc>
          <w:tcPr>
            <w:tcW w:w="1415" w:type="dxa"/>
            <w:vMerge w:val="restart"/>
            <w:tcBorders>
              <w:top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  <w:b/>
                <w:bCs/>
              </w:rPr>
            </w:pPr>
            <w:r w:rsidRPr="00720D86">
              <w:rPr>
                <w:rFonts w:ascii="Arial" w:hAnsi="Arial" w:cs="Arial"/>
                <w:b/>
                <w:bCs/>
              </w:rPr>
              <w:t xml:space="preserve">Inne </w:t>
            </w:r>
          </w:p>
          <w:p w:rsidR="00720D86" w:rsidRPr="00720D86" w:rsidRDefault="00720D86" w:rsidP="00720D86">
            <w:pPr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  <w:b/>
                <w:bCs/>
              </w:rPr>
              <w:t>osiągnięcia</w:t>
            </w:r>
            <w:r w:rsidRPr="00720D86">
              <w:rPr>
                <w:rFonts w:ascii="Arial" w:hAnsi="Arial" w:cs="Arial"/>
              </w:rPr>
              <w:t xml:space="preserve"> </w:t>
            </w:r>
          </w:p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  <w:p w:rsidR="00720D86" w:rsidRPr="00720D86" w:rsidRDefault="00720D86" w:rsidP="00720D86">
            <w:pPr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(maks. 4 pkt.)</w:t>
            </w: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  <w:color w:val="000000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Ukończenie drugiego kierunku studiów I lub II stopnia lub studiów jednolitych magisterskich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1,0</w:t>
            </w:r>
          </w:p>
        </w:tc>
      </w:tr>
      <w:tr w:rsidR="00720D86" w:rsidRPr="00720D86" w:rsidTr="004D266A">
        <w:trPr>
          <w:trHeight w:val="180"/>
        </w:trPr>
        <w:tc>
          <w:tcPr>
            <w:tcW w:w="1415" w:type="dxa"/>
            <w:vMerge/>
            <w:tcBorders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Wyjazd zagraniczny powiązany tematycznie z dyscypliną planowanej pracy doktorskiej – minimum 1 semestr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2,0</w:t>
            </w:r>
          </w:p>
        </w:tc>
      </w:tr>
      <w:tr w:rsidR="00720D86" w:rsidRPr="00720D86" w:rsidTr="004D266A">
        <w:tc>
          <w:tcPr>
            <w:tcW w:w="1415" w:type="dxa"/>
            <w:tcBorders>
              <w:top w:val="nil"/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  <w:color w:val="000000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Wyjazd zagraniczny powiązany tematycznie z dyscypliną planowanej pracy doktorskiej – minimum 1 miesiąc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1,0</w:t>
            </w:r>
          </w:p>
        </w:tc>
      </w:tr>
      <w:tr w:rsidR="00720D86" w:rsidRPr="00720D86" w:rsidTr="004D266A">
        <w:trPr>
          <w:trHeight w:val="270"/>
        </w:trPr>
        <w:tc>
          <w:tcPr>
            <w:tcW w:w="1415" w:type="dxa"/>
            <w:vMerge w:val="restart"/>
            <w:tcBorders>
              <w:top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Wyjazd krajowy powiązany tematycznie z dyscypliną planowanej pracy doktorskiej – minimum 1 semestr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1,0</w:t>
            </w:r>
          </w:p>
        </w:tc>
      </w:tr>
      <w:tr w:rsidR="00720D86" w:rsidRPr="00720D86" w:rsidTr="004D266A">
        <w:trPr>
          <w:trHeight w:val="90"/>
        </w:trPr>
        <w:tc>
          <w:tcPr>
            <w:tcW w:w="1415" w:type="dxa"/>
            <w:vMerge/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Wyjazd krajowy powiązany tematycznie z dyscypliną planowanej pracy doktorskiej – minimum 1 miesiąc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0,5</w:t>
            </w:r>
          </w:p>
        </w:tc>
      </w:tr>
      <w:tr w:rsidR="00720D86" w:rsidRPr="00720D86" w:rsidTr="004D266A">
        <w:trPr>
          <w:trHeight w:val="270"/>
        </w:trPr>
        <w:tc>
          <w:tcPr>
            <w:tcW w:w="1415" w:type="dxa"/>
            <w:vMerge/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Szkolenia naukowe w zakresie uprawnionej dyscypliny rozszerzające warsztat badawczy istotny dla planowanej pracy doktorskiej trwające minimum 2 dni (udział potwierdzony imiennym certyfikatem uczestnictwa; punkty są przyznawane za każdą poszczególną aktywność)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0,5</w:t>
            </w:r>
          </w:p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(maks. 1,0 pkt)</w:t>
            </w:r>
          </w:p>
        </w:tc>
      </w:tr>
      <w:tr w:rsidR="00720D86" w:rsidRPr="00720D86" w:rsidTr="004D266A">
        <w:trPr>
          <w:trHeight w:val="270"/>
        </w:trPr>
        <w:tc>
          <w:tcPr>
            <w:tcW w:w="1415" w:type="dxa"/>
            <w:vMerge/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 xml:space="preserve">Aktywna działalność w studenckim ruchu naukowym potwierdzona przez opiekuna koła naukowego </w:t>
            </w:r>
          </w:p>
          <w:p w:rsidR="00720D86" w:rsidRPr="00720D86" w:rsidRDefault="00720D86" w:rsidP="00720D8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(+0,25 pkt/rok dla osoby pełniącej funkcję przewodniczącego)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0,5/rok</w:t>
            </w:r>
          </w:p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(maks. 2,0 pkt)</w:t>
            </w:r>
          </w:p>
        </w:tc>
      </w:tr>
      <w:tr w:rsidR="00720D86" w:rsidRPr="00720D86" w:rsidTr="004D266A">
        <w:tc>
          <w:tcPr>
            <w:tcW w:w="1415" w:type="dxa"/>
            <w:vMerge/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Aktywność popularyzująca naukę realizowana poza kołem naukowym potwierdzona przez opiekuna</w:t>
            </w:r>
          </w:p>
          <w:p w:rsidR="00720D86" w:rsidRPr="00720D86" w:rsidRDefault="00720D86" w:rsidP="00720D86">
            <w:pPr>
              <w:jc w:val="both"/>
              <w:rPr>
                <w:rFonts w:ascii="Arial" w:hAnsi="Arial" w:cs="Arial"/>
                <w:color w:val="000000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(punkty są przyznawane za każdą poszczególną aktywność)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0,25</w:t>
            </w:r>
          </w:p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(maks. 1,0 pkt)</w:t>
            </w:r>
          </w:p>
        </w:tc>
      </w:tr>
      <w:tr w:rsidR="00720D86" w:rsidRPr="00720D86" w:rsidTr="004D266A">
        <w:tc>
          <w:tcPr>
            <w:tcW w:w="1415" w:type="dxa"/>
            <w:vMerge/>
            <w:tcBorders>
              <w:bottom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20D86">
              <w:rPr>
                <w:rFonts w:ascii="Arial" w:eastAsia="Times New Roman" w:hAnsi="Arial" w:cs="Arial"/>
                <w:lang w:eastAsia="pl-PL"/>
              </w:rPr>
              <w:t>Dla kandydatów w programie Doktorat wdrożeniowy - aktywna działalność w reprezentowanej branży powiązana tematycznie z dyscypliną planowanej pracy doktorskiej, np.: wystąpienia na konferencjach i spotkaniach branżowych, prowadzenie szkoleń branżowych, publikacje w portalach branżowych, autorstwo tekstów w czasopismach branżowych, udział             w projektach wewnętrznych pracodawcy (za każdą aktywność 0,25 pkt., max 2 pkt.)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0,25 (maks. 2,0 pkt.)</w:t>
            </w:r>
          </w:p>
        </w:tc>
      </w:tr>
      <w:tr w:rsidR="00720D86" w:rsidRPr="00720D86" w:rsidTr="004D266A">
        <w:tc>
          <w:tcPr>
            <w:tcW w:w="1415" w:type="dxa"/>
            <w:tcBorders>
              <w:top w:val="nil"/>
            </w:tcBorders>
          </w:tcPr>
          <w:p w:rsidR="00720D86" w:rsidRPr="00720D86" w:rsidRDefault="00720D86" w:rsidP="00720D8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720D86" w:rsidRPr="00720D86" w:rsidRDefault="00720D86" w:rsidP="00720D8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0D86">
              <w:rPr>
                <w:rFonts w:ascii="Arial" w:eastAsia="Times New Roman" w:hAnsi="Arial" w:cs="Arial"/>
                <w:color w:val="000000"/>
                <w:lang w:eastAsia="pl-PL"/>
              </w:rPr>
              <w:t>Udział w dodatkowych praktykach, powiązanych tematycznie z dyscypliną planowanej pracy doktorskiej, realizowanych poza programem studiów</w:t>
            </w:r>
          </w:p>
        </w:tc>
        <w:tc>
          <w:tcPr>
            <w:tcW w:w="1406" w:type="dxa"/>
          </w:tcPr>
          <w:p w:rsidR="00720D86" w:rsidRPr="00720D86" w:rsidRDefault="00720D86" w:rsidP="00720D86">
            <w:pPr>
              <w:jc w:val="center"/>
              <w:rPr>
                <w:rFonts w:ascii="Arial" w:hAnsi="Arial" w:cs="Arial"/>
              </w:rPr>
            </w:pPr>
            <w:r w:rsidRPr="00720D86">
              <w:rPr>
                <w:rFonts w:ascii="Arial" w:hAnsi="Arial" w:cs="Arial"/>
              </w:rPr>
              <w:t>1,0</w:t>
            </w:r>
          </w:p>
        </w:tc>
      </w:tr>
    </w:tbl>
    <w:p w:rsidR="00720D86" w:rsidRPr="00720D86" w:rsidRDefault="00720D86" w:rsidP="00720D86">
      <w:pPr>
        <w:spacing w:after="160" w:line="259" w:lineRule="auto"/>
        <w:rPr>
          <w:rFonts w:ascii="Calibri" w:eastAsia="Calibri" w:hAnsi="Calibri" w:cs="Times New Roman"/>
        </w:rPr>
      </w:pPr>
    </w:p>
    <w:p w:rsidR="00720D86" w:rsidRPr="00720D86" w:rsidRDefault="00720D86" w:rsidP="00720D86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pl-PL"/>
        </w:rPr>
      </w:pPr>
      <w:r w:rsidRPr="00720D86">
        <w:rPr>
          <w:rFonts w:ascii="Arial" w:eastAsia="Times New Roman" w:hAnsi="Arial" w:cs="Arial"/>
          <w:color w:val="000000"/>
          <w:kern w:val="1"/>
          <w:sz w:val="20"/>
          <w:szCs w:val="20"/>
          <w:vertAlign w:val="superscript"/>
          <w:lang w:eastAsia="pl-PL"/>
        </w:rPr>
        <w:t xml:space="preserve">1 </w:t>
      </w:r>
      <w:r w:rsidRPr="00720D86">
        <w:rPr>
          <w:rFonts w:ascii="Arial" w:eastAsia="Times New Roman" w:hAnsi="Arial" w:cs="Arial"/>
          <w:i/>
          <w:color w:val="000000"/>
          <w:kern w:val="1"/>
          <w:sz w:val="20"/>
          <w:szCs w:val="20"/>
          <w:lang w:eastAsia="pl-PL"/>
        </w:rPr>
        <w:t>Pod uwagę brane są tylko prace już opublikowane lub przyjęte do druku z potwierdzeniem redakcji; kandydat przedstawia notę bibliograficzną umożliwiającą pełną identyfikację pracy i strony publikacji zawierające streszczenie.</w:t>
      </w:r>
      <w:r w:rsidRPr="00720D86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pl-PL"/>
        </w:rPr>
        <w:t xml:space="preserve"> Punkty są przyznawane za każde poszczególne osiągnięcie.</w:t>
      </w:r>
    </w:p>
    <w:p w:rsidR="00720D86" w:rsidRPr="00720D86" w:rsidRDefault="00720D86" w:rsidP="00720D86">
      <w:pPr>
        <w:widowControl w:val="0"/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kern w:val="1"/>
          <w:sz w:val="20"/>
          <w:szCs w:val="20"/>
          <w:lang w:eastAsia="pl-PL"/>
        </w:rPr>
      </w:pPr>
      <w:r w:rsidRPr="00720D86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vertAlign w:val="superscript"/>
          <w:lang w:eastAsia="pl-PL"/>
        </w:rPr>
        <w:t>2</w:t>
      </w:r>
      <w:r w:rsidRPr="00720D86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pl-PL"/>
        </w:rPr>
        <w:t xml:space="preserve"> Punkty liczone są podwójnie jeśli kandydat jest głównym i/lub korespondencyjnym autorem</w:t>
      </w:r>
    </w:p>
    <w:p w:rsidR="00720D86" w:rsidRPr="00720D86" w:rsidRDefault="00720D86" w:rsidP="00720D8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lang w:eastAsia="ar-SA"/>
        </w:rPr>
      </w:pPr>
      <w:r w:rsidRPr="00720D86">
        <w:rPr>
          <w:rFonts w:ascii="Arial" w:eastAsia="DejaVu Sans" w:hAnsi="Arial" w:cs="Arial"/>
          <w:color w:val="000000"/>
          <w:kern w:val="1"/>
          <w:sz w:val="20"/>
          <w:szCs w:val="20"/>
          <w:vertAlign w:val="superscript"/>
          <w:lang w:eastAsia="ar-SA"/>
        </w:rPr>
        <w:t>3</w:t>
      </w:r>
      <w:r w:rsidRPr="00720D86">
        <w:rPr>
          <w:rFonts w:ascii="Arial" w:eastAsia="DejaVu Sans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720D86"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Kandydat przedstawia wydruk streszczenia z materiałów konferencyjnych, pełne dane konferencji </w:t>
      </w:r>
      <w:r w:rsidRPr="00720D86"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lang w:eastAsia="ar-SA"/>
        </w:rPr>
        <w:lastRenderedPageBreak/>
        <w:t xml:space="preserve">oraz potwierdzenie przyznania nagrody. </w:t>
      </w:r>
      <w:r w:rsidRPr="00720D86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pl-PL"/>
        </w:rPr>
        <w:t>Punkty są przyznawane za każde poszczególne osiągnięcie.</w:t>
      </w:r>
      <w:r w:rsidRPr="00720D86"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:rsidR="00720D86" w:rsidRPr="00720D86" w:rsidRDefault="00720D86" w:rsidP="00720D8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lang w:eastAsia="ar-SA"/>
        </w:rPr>
      </w:pPr>
      <w:r w:rsidRPr="00720D86"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vertAlign w:val="superscript"/>
          <w:lang w:eastAsia="ar-SA"/>
        </w:rPr>
        <w:t>4</w:t>
      </w:r>
      <w:r w:rsidRPr="00720D86"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Udział w projekcie potwierdzony umową o dzieło lub umową o pracę lub umową zleceniem lub oświadczeniem kierownika projektu </w:t>
      </w:r>
    </w:p>
    <w:p w:rsidR="00720D86" w:rsidRPr="00720D86" w:rsidRDefault="00720D86" w:rsidP="00720D86">
      <w:pPr>
        <w:widowControl w:val="0"/>
        <w:suppressAutoHyphens/>
        <w:spacing w:before="120" w:after="0" w:line="240" w:lineRule="auto"/>
        <w:jc w:val="both"/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lang w:eastAsia="ar-SA"/>
        </w:rPr>
      </w:pPr>
      <w:r w:rsidRPr="00720D86"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vertAlign w:val="superscript"/>
          <w:lang w:eastAsia="ar-SA"/>
        </w:rPr>
        <w:t>5</w:t>
      </w:r>
      <w:r w:rsidRPr="00720D86">
        <w:rPr>
          <w:rFonts w:ascii="Arial" w:eastAsia="Times New Roman" w:hAnsi="Arial" w:cs="Arial"/>
          <w:i/>
          <w:iCs/>
          <w:color w:val="000000"/>
          <w:kern w:val="1"/>
          <w:sz w:val="20"/>
          <w:szCs w:val="20"/>
          <w:lang w:eastAsia="pl-PL"/>
        </w:rPr>
        <w:t xml:space="preserve"> Przez pracownika naukowego rozumie się pracownika zatrudnionego na stanowisku badawczym, badawczo-dydaktycznym lub na odpowiadającym im stanowisku w ośrodku zagranicznym</w:t>
      </w:r>
      <w:r w:rsidRPr="00720D86">
        <w:rPr>
          <w:rFonts w:ascii="Arial" w:eastAsia="DejaVu Sans" w:hAnsi="Arial" w:cs="Arial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:rsidR="005938CB" w:rsidRPr="00720D86" w:rsidRDefault="005938CB" w:rsidP="00720D86">
      <w:pPr>
        <w:spacing w:after="0" w:line="240" w:lineRule="auto"/>
        <w:rPr>
          <w:rFonts w:ascii="Calibri" w:eastAsia="DejaVu Sans" w:hAnsi="Calibri" w:cs="Calibri"/>
          <w:i/>
          <w:iCs/>
          <w:color w:val="000000"/>
          <w:kern w:val="1"/>
          <w:sz w:val="20"/>
          <w:szCs w:val="20"/>
          <w:lang w:eastAsia="ar-SA"/>
        </w:rPr>
      </w:pPr>
      <w:bookmarkStart w:id="1" w:name="_GoBack"/>
      <w:bookmarkEnd w:id="1"/>
    </w:p>
    <w:sectPr w:rsidR="005938CB" w:rsidRPr="0072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70FCC"/>
    <w:multiLevelType w:val="hybridMultilevel"/>
    <w:tmpl w:val="71F8901E"/>
    <w:lvl w:ilvl="0" w:tplc="6482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86"/>
    <w:rsid w:val="005938CB"/>
    <w:rsid w:val="0072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9">
    <w:name w:val="Tabela - Siatka9"/>
    <w:basedOn w:val="Standardowy"/>
    <w:next w:val="Tabela-Siatka"/>
    <w:uiPriority w:val="59"/>
    <w:rsid w:val="00720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2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9">
    <w:name w:val="Tabela - Siatka9"/>
    <w:basedOn w:val="Standardowy"/>
    <w:next w:val="Tabela-Siatka"/>
    <w:uiPriority w:val="59"/>
    <w:rsid w:val="00720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2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2021-03-22T21:49:00Z</dcterms:created>
  <dcterms:modified xsi:type="dcterms:W3CDTF">2021-03-22T21:50:00Z</dcterms:modified>
</cp:coreProperties>
</file>